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072" w:rsidRPr="00B40892" w:rsidRDefault="00766B4D" w:rsidP="00B40892">
      <w:pPr>
        <w:jc w:val="center"/>
        <w:rPr>
          <w:rFonts w:ascii="Arial" w:hAnsi="Arial" w:cs="Arial"/>
          <w:b/>
          <w:sz w:val="36"/>
          <w:szCs w:val="36"/>
        </w:rPr>
      </w:pPr>
      <w:r w:rsidRPr="00B40892">
        <w:rPr>
          <w:rFonts w:ascii="Arial" w:hAnsi="Arial" w:cs="Arial"/>
          <w:b/>
          <w:sz w:val="36"/>
          <w:szCs w:val="36"/>
        </w:rPr>
        <w:t>Chemonite</w:t>
      </w:r>
      <w:r w:rsidR="0075511F">
        <w:rPr>
          <w:rFonts w:ascii="Arial" w:hAnsi="Arial" w:cs="Arial"/>
          <w:b/>
          <w:sz w:val="36"/>
          <w:szCs w:val="36"/>
        </w:rPr>
        <w:t>® ACZA</w:t>
      </w:r>
      <w:r w:rsidRPr="00B40892">
        <w:rPr>
          <w:rFonts w:ascii="Arial" w:hAnsi="Arial" w:cs="Arial"/>
          <w:b/>
          <w:sz w:val="36"/>
          <w:szCs w:val="36"/>
        </w:rPr>
        <w:t xml:space="preserve"> Crossties</w:t>
      </w:r>
      <w:r w:rsidR="004662B8">
        <w:rPr>
          <w:rFonts w:ascii="Arial" w:hAnsi="Arial" w:cs="Arial"/>
          <w:b/>
          <w:sz w:val="36"/>
          <w:szCs w:val="36"/>
        </w:rPr>
        <w:t xml:space="preserve"> 2013 Fall Update</w:t>
      </w:r>
    </w:p>
    <w:p w:rsidR="00766B4D" w:rsidRPr="00B40892" w:rsidRDefault="00766B4D" w:rsidP="00B40892">
      <w:pPr>
        <w:jc w:val="center"/>
        <w:rPr>
          <w:rFonts w:ascii="Arial" w:hAnsi="Arial" w:cs="Arial"/>
          <w:b/>
          <w:sz w:val="36"/>
          <w:szCs w:val="36"/>
        </w:rPr>
      </w:pPr>
      <w:r w:rsidRPr="00B40892">
        <w:rPr>
          <w:rFonts w:ascii="Arial" w:hAnsi="Arial" w:cs="Arial"/>
          <w:b/>
          <w:sz w:val="36"/>
          <w:szCs w:val="36"/>
        </w:rPr>
        <w:t xml:space="preserve">Testing and </w:t>
      </w:r>
      <w:r w:rsidR="00B40892">
        <w:rPr>
          <w:rFonts w:ascii="Arial" w:hAnsi="Arial" w:cs="Arial"/>
          <w:b/>
          <w:sz w:val="36"/>
          <w:szCs w:val="36"/>
        </w:rPr>
        <w:t>P</w:t>
      </w:r>
      <w:r w:rsidRPr="00B40892">
        <w:rPr>
          <w:rFonts w:ascii="Arial" w:hAnsi="Arial" w:cs="Arial"/>
          <w:b/>
          <w:sz w:val="36"/>
          <w:szCs w:val="36"/>
        </w:rPr>
        <w:t>ositive Evaluations Continue</w:t>
      </w:r>
      <w:proofErr w:type="gramStart"/>
      <w:r w:rsidR="004662B8">
        <w:rPr>
          <w:rFonts w:ascii="Arial" w:hAnsi="Arial" w:cs="Arial"/>
          <w:b/>
          <w:sz w:val="36"/>
          <w:szCs w:val="36"/>
        </w:rPr>
        <w:t>..</w:t>
      </w:r>
      <w:proofErr w:type="gramEnd"/>
    </w:p>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In 1983 a complete data package was submitted to AWPA and approved to support the use of ACZA as a wood preservative. As the preservative system has expanded its ability to protect wood products especially </w:t>
      </w:r>
      <w:proofErr w:type="gramStart"/>
      <w:r w:rsidRPr="0029360D">
        <w:rPr>
          <w:rFonts w:ascii="Arial" w:hAnsi="Arial" w:cs="Arial"/>
          <w:sz w:val="24"/>
          <w:szCs w:val="24"/>
        </w:rPr>
        <w:t>hardwood  ties</w:t>
      </w:r>
      <w:proofErr w:type="gramEnd"/>
      <w:r w:rsidRPr="0029360D">
        <w:rPr>
          <w:rFonts w:ascii="Arial" w:hAnsi="Arial" w:cs="Arial"/>
          <w:sz w:val="24"/>
          <w:szCs w:val="24"/>
        </w:rPr>
        <w:t>, Updated evaluation for the typical parameters required of new wood preservative treated wood products as well as evaluation of some particular properties of this preservative system have been conducted. Tests are either completed or in process. These evaluations include: spike holding,</w:t>
      </w:r>
      <w:r>
        <w:rPr>
          <w:rFonts w:ascii="Arial" w:hAnsi="Arial" w:cs="Arial"/>
          <w:sz w:val="24"/>
          <w:szCs w:val="24"/>
        </w:rPr>
        <w:t xml:space="preserve"> </w:t>
      </w:r>
      <w:r w:rsidRPr="0029360D">
        <w:rPr>
          <w:rFonts w:ascii="Arial" w:hAnsi="Arial" w:cs="Arial"/>
          <w:sz w:val="24"/>
          <w:szCs w:val="24"/>
        </w:rPr>
        <w:t>corrosion, conductivity,  fire resistance, hardness, strength, and efficacy in hardwoods, test charges, with and without borates; develop AWPA Standard requirements for ties of Douglas-fir, hardwoods and pines, commercial usage, Life Cycle Analysis (LCA) and product enhancement</w:t>
      </w:r>
      <w:r w:rsidR="0090291B">
        <w:rPr>
          <w:rFonts w:ascii="Arial" w:hAnsi="Arial" w:cs="Arial"/>
          <w:sz w:val="24"/>
          <w:szCs w:val="24"/>
        </w:rPr>
        <w:t xml:space="preserve"> through warranties</w:t>
      </w:r>
      <w:r w:rsidRPr="0029360D">
        <w:rPr>
          <w:rFonts w:ascii="Arial" w:hAnsi="Arial" w:cs="Arial"/>
          <w:sz w:val="24"/>
          <w:szCs w:val="24"/>
        </w:rPr>
        <w:t xml:space="preserve">.  </w:t>
      </w:r>
    </w:p>
    <w:p w:rsidR="0029360D" w:rsidRPr="0029360D" w:rsidRDefault="0029360D" w:rsidP="0029360D">
      <w:pPr>
        <w:rPr>
          <w:rFonts w:ascii="Arial" w:hAnsi="Arial" w:cs="Arial"/>
          <w:sz w:val="24"/>
          <w:szCs w:val="24"/>
        </w:rPr>
      </w:pPr>
    </w:p>
    <w:tbl>
      <w:tblPr>
        <w:tblStyle w:val="TableGrid"/>
        <w:tblW w:w="0" w:type="auto"/>
        <w:tblLook w:val="04A0" w:firstRow="1" w:lastRow="0" w:firstColumn="1" w:lastColumn="0" w:noHBand="0" w:noVBand="1"/>
      </w:tblPr>
      <w:tblGrid>
        <w:gridCol w:w="1228"/>
        <w:gridCol w:w="1580"/>
        <w:gridCol w:w="1890"/>
        <w:gridCol w:w="1530"/>
        <w:gridCol w:w="1800"/>
        <w:gridCol w:w="1548"/>
      </w:tblGrid>
      <w:tr w:rsidR="00766B4D" w:rsidRPr="0029360D" w:rsidTr="00AD5FCE">
        <w:tc>
          <w:tcPr>
            <w:tcW w:w="9576" w:type="dxa"/>
            <w:gridSpan w:val="6"/>
          </w:tcPr>
          <w:p w:rsidR="00766B4D" w:rsidRPr="0029360D" w:rsidRDefault="00766B4D" w:rsidP="00AD5FCE">
            <w:pPr>
              <w:jc w:val="center"/>
              <w:rPr>
                <w:rFonts w:ascii="Arial" w:hAnsi="Arial" w:cs="Arial"/>
                <w:b/>
                <w:sz w:val="24"/>
                <w:szCs w:val="24"/>
              </w:rPr>
            </w:pPr>
          </w:p>
          <w:p w:rsidR="00766B4D" w:rsidRPr="0029360D" w:rsidRDefault="00766B4D" w:rsidP="00AD5FCE">
            <w:pPr>
              <w:jc w:val="center"/>
              <w:rPr>
                <w:rFonts w:ascii="Arial" w:hAnsi="Arial" w:cs="Arial"/>
                <w:b/>
                <w:sz w:val="24"/>
                <w:szCs w:val="24"/>
              </w:rPr>
            </w:pPr>
            <w:r w:rsidRPr="0029360D">
              <w:rPr>
                <w:rFonts w:ascii="Arial" w:hAnsi="Arial" w:cs="Arial"/>
                <w:b/>
                <w:sz w:val="24"/>
                <w:szCs w:val="24"/>
              </w:rPr>
              <w:t>SPIKE WITHDRAWAL</w:t>
            </w:r>
          </w:p>
          <w:p w:rsidR="00766B4D" w:rsidRPr="0029360D" w:rsidRDefault="00766B4D" w:rsidP="00AD5FCE">
            <w:pPr>
              <w:jc w:val="center"/>
              <w:rPr>
                <w:rFonts w:ascii="Arial" w:hAnsi="Arial" w:cs="Arial"/>
                <w:b/>
                <w:sz w:val="24"/>
                <w:szCs w:val="24"/>
                <w:vertAlign w:val="superscript"/>
              </w:rPr>
            </w:pPr>
            <w:r w:rsidRPr="0029360D">
              <w:rPr>
                <w:rFonts w:ascii="Arial" w:hAnsi="Arial" w:cs="Arial"/>
                <w:b/>
                <w:sz w:val="24"/>
                <w:szCs w:val="24"/>
              </w:rPr>
              <w:t xml:space="preserve">Force required to withdraw spikes from Douglas-fir railway </w:t>
            </w:r>
            <w:proofErr w:type="spellStart"/>
            <w:r w:rsidRPr="0029360D">
              <w:rPr>
                <w:rFonts w:ascii="Arial" w:hAnsi="Arial" w:cs="Arial"/>
                <w:b/>
                <w:sz w:val="24"/>
                <w:szCs w:val="24"/>
              </w:rPr>
              <w:t>ties.</w:t>
            </w:r>
            <w:r w:rsidRPr="0029360D">
              <w:rPr>
                <w:rFonts w:ascii="Arial" w:hAnsi="Arial" w:cs="Arial"/>
                <w:b/>
                <w:sz w:val="24"/>
                <w:szCs w:val="24"/>
                <w:vertAlign w:val="superscript"/>
              </w:rPr>
              <w:t>a</w:t>
            </w:r>
            <w:proofErr w:type="spellEnd"/>
          </w:p>
          <w:p w:rsidR="00766B4D" w:rsidRPr="0029360D" w:rsidRDefault="00766B4D" w:rsidP="00AD5FCE">
            <w:pPr>
              <w:jc w:val="center"/>
              <w:rPr>
                <w:rFonts w:ascii="Arial" w:hAnsi="Arial" w:cs="Arial"/>
                <w:b/>
                <w:sz w:val="24"/>
                <w:szCs w:val="24"/>
              </w:rPr>
            </w:pPr>
          </w:p>
        </w:tc>
      </w:tr>
      <w:tr w:rsidR="00766B4D" w:rsidRPr="0029360D" w:rsidTr="00AD5FCE">
        <w:tc>
          <w:tcPr>
            <w:tcW w:w="1228" w:type="dxa"/>
            <w:vMerge w:val="restart"/>
          </w:tcPr>
          <w:p w:rsidR="00766B4D" w:rsidRPr="0029360D" w:rsidRDefault="00766B4D" w:rsidP="00AD5FCE">
            <w:pPr>
              <w:rPr>
                <w:rFonts w:ascii="Arial" w:hAnsi="Arial" w:cs="Arial"/>
              </w:rPr>
            </w:pPr>
          </w:p>
          <w:p w:rsidR="00766B4D" w:rsidRPr="0029360D" w:rsidRDefault="00766B4D" w:rsidP="00AD5FCE">
            <w:pPr>
              <w:rPr>
                <w:rFonts w:ascii="Arial" w:hAnsi="Arial" w:cs="Arial"/>
              </w:rPr>
            </w:pPr>
            <w:r w:rsidRPr="0029360D">
              <w:rPr>
                <w:rFonts w:ascii="Arial" w:hAnsi="Arial" w:cs="Arial"/>
              </w:rPr>
              <w:t>Treatment</w:t>
            </w:r>
          </w:p>
          <w:p w:rsidR="00766B4D" w:rsidRPr="0029360D" w:rsidRDefault="00766B4D" w:rsidP="00AD5FCE">
            <w:pPr>
              <w:rPr>
                <w:rFonts w:ascii="Arial" w:hAnsi="Arial" w:cs="Arial"/>
              </w:rPr>
            </w:pPr>
          </w:p>
        </w:tc>
        <w:tc>
          <w:tcPr>
            <w:tcW w:w="8348" w:type="dxa"/>
            <w:gridSpan w:val="5"/>
          </w:tcPr>
          <w:p w:rsidR="00766B4D" w:rsidRPr="0029360D" w:rsidRDefault="00766B4D" w:rsidP="00AD5FCE">
            <w:pPr>
              <w:jc w:val="center"/>
              <w:rPr>
                <w:rFonts w:ascii="Arial" w:hAnsi="Arial" w:cs="Arial"/>
              </w:rPr>
            </w:pPr>
            <w:r w:rsidRPr="0029360D">
              <w:rPr>
                <w:rFonts w:ascii="Arial" w:hAnsi="Arial" w:cs="Arial"/>
              </w:rPr>
              <w:t>Withdrawal Force (</w:t>
            </w:r>
            <w:proofErr w:type="spellStart"/>
            <w:r w:rsidRPr="0029360D">
              <w:rPr>
                <w:rFonts w:ascii="Arial" w:hAnsi="Arial" w:cs="Arial"/>
              </w:rPr>
              <w:t>lbs</w:t>
            </w:r>
            <w:proofErr w:type="spellEnd"/>
            <w:r w:rsidRPr="0029360D">
              <w:rPr>
                <w:rFonts w:ascii="Arial" w:hAnsi="Arial" w:cs="Arial"/>
              </w:rPr>
              <w:t>)</w:t>
            </w:r>
          </w:p>
        </w:tc>
      </w:tr>
      <w:tr w:rsidR="00766B4D" w:rsidRPr="0029360D" w:rsidTr="00AD5FCE">
        <w:tc>
          <w:tcPr>
            <w:tcW w:w="1228" w:type="dxa"/>
            <w:vMerge/>
          </w:tcPr>
          <w:p w:rsidR="00766B4D" w:rsidRPr="0029360D" w:rsidRDefault="00766B4D" w:rsidP="00AD5FCE">
            <w:pPr>
              <w:rPr>
                <w:rFonts w:ascii="Arial" w:hAnsi="Arial" w:cs="Arial"/>
              </w:rPr>
            </w:pPr>
          </w:p>
        </w:tc>
        <w:tc>
          <w:tcPr>
            <w:tcW w:w="1580" w:type="dxa"/>
            <w:vMerge w:val="restart"/>
          </w:tcPr>
          <w:p w:rsidR="00766B4D" w:rsidRPr="0029360D" w:rsidRDefault="00766B4D" w:rsidP="00AD5FCE">
            <w:pPr>
              <w:jc w:val="center"/>
              <w:rPr>
                <w:rFonts w:ascii="Arial" w:hAnsi="Arial" w:cs="Arial"/>
              </w:rPr>
            </w:pPr>
            <w:r w:rsidRPr="0029360D">
              <w:rPr>
                <w:rFonts w:ascii="Arial" w:hAnsi="Arial" w:cs="Arial"/>
              </w:rPr>
              <w:t>Before Exposure</w:t>
            </w:r>
          </w:p>
        </w:tc>
        <w:tc>
          <w:tcPr>
            <w:tcW w:w="3420" w:type="dxa"/>
            <w:gridSpan w:val="2"/>
          </w:tcPr>
          <w:p w:rsidR="00766B4D" w:rsidRPr="0029360D" w:rsidRDefault="00766B4D" w:rsidP="00AD5FCE">
            <w:pPr>
              <w:jc w:val="center"/>
              <w:rPr>
                <w:rFonts w:ascii="Arial" w:hAnsi="Arial" w:cs="Arial"/>
              </w:rPr>
            </w:pPr>
            <w:r w:rsidRPr="0029360D">
              <w:rPr>
                <w:rFonts w:ascii="Arial" w:hAnsi="Arial" w:cs="Arial"/>
              </w:rPr>
              <w:t>After 1 Year of Exposure</w:t>
            </w:r>
          </w:p>
        </w:tc>
        <w:tc>
          <w:tcPr>
            <w:tcW w:w="3348" w:type="dxa"/>
            <w:gridSpan w:val="2"/>
          </w:tcPr>
          <w:p w:rsidR="00766B4D" w:rsidRPr="0029360D" w:rsidRDefault="00766B4D" w:rsidP="00AD5FCE">
            <w:pPr>
              <w:jc w:val="center"/>
              <w:rPr>
                <w:rFonts w:ascii="Arial" w:hAnsi="Arial" w:cs="Arial"/>
              </w:rPr>
            </w:pPr>
            <w:r w:rsidRPr="0029360D">
              <w:rPr>
                <w:rFonts w:ascii="Arial" w:hAnsi="Arial" w:cs="Arial"/>
              </w:rPr>
              <w:t>After 2 Years of Exposure</w:t>
            </w:r>
          </w:p>
        </w:tc>
      </w:tr>
      <w:tr w:rsidR="00766B4D" w:rsidRPr="0029360D" w:rsidTr="00AD5FCE">
        <w:tc>
          <w:tcPr>
            <w:tcW w:w="1228" w:type="dxa"/>
            <w:vMerge/>
          </w:tcPr>
          <w:p w:rsidR="00766B4D" w:rsidRPr="0029360D" w:rsidRDefault="00766B4D" w:rsidP="00AD5FCE">
            <w:pPr>
              <w:rPr>
                <w:rFonts w:ascii="Arial" w:hAnsi="Arial" w:cs="Arial"/>
              </w:rPr>
            </w:pPr>
          </w:p>
        </w:tc>
        <w:tc>
          <w:tcPr>
            <w:tcW w:w="1580" w:type="dxa"/>
            <w:vMerge/>
          </w:tcPr>
          <w:p w:rsidR="00766B4D" w:rsidRPr="0029360D" w:rsidRDefault="00766B4D" w:rsidP="00AD5FCE">
            <w:pPr>
              <w:jc w:val="center"/>
              <w:rPr>
                <w:rFonts w:ascii="Arial" w:hAnsi="Arial" w:cs="Arial"/>
              </w:rPr>
            </w:pPr>
          </w:p>
        </w:tc>
        <w:tc>
          <w:tcPr>
            <w:tcW w:w="1890" w:type="dxa"/>
          </w:tcPr>
          <w:p w:rsidR="00766B4D" w:rsidRPr="0029360D" w:rsidRDefault="00766B4D" w:rsidP="00AD5FCE">
            <w:pPr>
              <w:jc w:val="center"/>
              <w:rPr>
                <w:rFonts w:ascii="Arial" w:hAnsi="Arial" w:cs="Arial"/>
              </w:rPr>
            </w:pPr>
            <w:r w:rsidRPr="0029360D">
              <w:rPr>
                <w:rFonts w:ascii="Arial" w:hAnsi="Arial" w:cs="Arial"/>
              </w:rPr>
              <w:t>Above Ground</w:t>
            </w:r>
          </w:p>
        </w:tc>
        <w:tc>
          <w:tcPr>
            <w:tcW w:w="1530" w:type="dxa"/>
          </w:tcPr>
          <w:p w:rsidR="00766B4D" w:rsidRPr="0029360D" w:rsidRDefault="00766B4D" w:rsidP="00AD5FCE">
            <w:pPr>
              <w:jc w:val="center"/>
              <w:rPr>
                <w:rFonts w:ascii="Arial" w:hAnsi="Arial" w:cs="Arial"/>
              </w:rPr>
            </w:pPr>
            <w:r w:rsidRPr="0029360D">
              <w:rPr>
                <w:rFonts w:ascii="Arial" w:hAnsi="Arial" w:cs="Arial"/>
              </w:rPr>
              <w:t>On soil</w:t>
            </w:r>
          </w:p>
        </w:tc>
        <w:tc>
          <w:tcPr>
            <w:tcW w:w="1800" w:type="dxa"/>
          </w:tcPr>
          <w:p w:rsidR="00766B4D" w:rsidRPr="0029360D" w:rsidRDefault="00766B4D" w:rsidP="00AD5FCE">
            <w:pPr>
              <w:jc w:val="center"/>
              <w:rPr>
                <w:rFonts w:ascii="Arial" w:hAnsi="Arial" w:cs="Arial"/>
              </w:rPr>
            </w:pPr>
            <w:r w:rsidRPr="0029360D">
              <w:rPr>
                <w:rFonts w:ascii="Arial" w:hAnsi="Arial" w:cs="Arial"/>
              </w:rPr>
              <w:t>Above Ground</w:t>
            </w:r>
          </w:p>
        </w:tc>
        <w:tc>
          <w:tcPr>
            <w:tcW w:w="1548" w:type="dxa"/>
          </w:tcPr>
          <w:p w:rsidR="00766B4D" w:rsidRPr="0029360D" w:rsidRDefault="00766B4D" w:rsidP="00AD5FCE">
            <w:pPr>
              <w:jc w:val="center"/>
              <w:rPr>
                <w:rFonts w:ascii="Arial" w:hAnsi="Arial" w:cs="Arial"/>
              </w:rPr>
            </w:pPr>
            <w:r w:rsidRPr="0029360D">
              <w:rPr>
                <w:rFonts w:ascii="Arial" w:hAnsi="Arial" w:cs="Arial"/>
              </w:rPr>
              <w:t>On Soil</w:t>
            </w:r>
          </w:p>
        </w:tc>
      </w:tr>
      <w:tr w:rsidR="00766B4D" w:rsidRPr="0029360D" w:rsidTr="00AD5FCE">
        <w:tc>
          <w:tcPr>
            <w:tcW w:w="1228" w:type="dxa"/>
          </w:tcPr>
          <w:p w:rsidR="00766B4D" w:rsidRPr="0029360D" w:rsidRDefault="00766B4D" w:rsidP="00AD5FCE">
            <w:pPr>
              <w:rPr>
                <w:rFonts w:ascii="Arial" w:hAnsi="Arial" w:cs="Arial"/>
              </w:rPr>
            </w:pPr>
            <w:r w:rsidRPr="0029360D">
              <w:rPr>
                <w:rFonts w:ascii="Arial" w:hAnsi="Arial" w:cs="Arial"/>
              </w:rPr>
              <w:t>ACZA</w:t>
            </w:r>
          </w:p>
        </w:tc>
        <w:tc>
          <w:tcPr>
            <w:tcW w:w="1580" w:type="dxa"/>
          </w:tcPr>
          <w:p w:rsidR="00766B4D" w:rsidRPr="0029360D" w:rsidRDefault="00766B4D" w:rsidP="00AD5FCE">
            <w:pPr>
              <w:jc w:val="center"/>
              <w:rPr>
                <w:rFonts w:ascii="Arial" w:hAnsi="Arial" w:cs="Arial"/>
              </w:rPr>
            </w:pPr>
            <w:r w:rsidRPr="0029360D">
              <w:rPr>
                <w:rFonts w:ascii="Arial" w:hAnsi="Arial" w:cs="Arial"/>
              </w:rPr>
              <w:t>3753 (  788)</w:t>
            </w:r>
          </w:p>
        </w:tc>
        <w:tc>
          <w:tcPr>
            <w:tcW w:w="1890" w:type="dxa"/>
          </w:tcPr>
          <w:p w:rsidR="00766B4D" w:rsidRPr="0029360D" w:rsidRDefault="00766B4D" w:rsidP="00AD5FCE">
            <w:pPr>
              <w:jc w:val="center"/>
              <w:rPr>
                <w:rFonts w:ascii="Arial" w:hAnsi="Arial" w:cs="Arial"/>
              </w:rPr>
            </w:pPr>
            <w:r w:rsidRPr="0029360D">
              <w:rPr>
                <w:rFonts w:ascii="Arial" w:hAnsi="Arial" w:cs="Arial"/>
              </w:rPr>
              <w:t>5905 (1269)</w:t>
            </w:r>
          </w:p>
        </w:tc>
        <w:tc>
          <w:tcPr>
            <w:tcW w:w="1530" w:type="dxa"/>
          </w:tcPr>
          <w:p w:rsidR="00766B4D" w:rsidRPr="0029360D" w:rsidRDefault="00766B4D" w:rsidP="00AD5FCE">
            <w:pPr>
              <w:jc w:val="center"/>
              <w:rPr>
                <w:rFonts w:ascii="Arial" w:hAnsi="Arial" w:cs="Arial"/>
              </w:rPr>
            </w:pPr>
            <w:r w:rsidRPr="0029360D">
              <w:rPr>
                <w:rFonts w:ascii="Arial" w:hAnsi="Arial" w:cs="Arial"/>
              </w:rPr>
              <w:t>5704 (1401)</w:t>
            </w:r>
          </w:p>
        </w:tc>
        <w:tc>
          <w:tcPr>
            <w:tcW w:w="1800" w:type="dxa"/>
          </w:tcPr>
          <w:p w:rsidR="00766B4D" w:rsidRPr="0029360D" w:rsidRDefault="00766B4D" w:rsidP="00AD5FCE">
            <w:pPr>
              <w:jc w:val="center"/>
              <w:rPr>
                <w:rFonts w:ascii="Arial" w:hAnsi="Arial" w:cs="Arial"/>
                <w:vertAlign w:val="superscript"/>
              </w:rPr>
            </w:pPr>
            <w:r w:rsidRPr="0029360D">
              <w:rPr>
                <w:rFonts w:ascii="Arial" w:hAnsi="Arial" w:cs="Arial"/>
              </w:rPr>
              <w:t>6340 (1634)</w:t>
            </w:r>
            <w:r w:rsidRPr="0029360D">
              <w:rPr>
                <w:rFonts w:ascii="Arial" w:hAnsi="Arial" w:cs="Arial"/>
                <w:vertAlign w:val="superscript"/>
              </w:rPr>
              <w:t>b</w:t>
            </w:r>
          </w:p>
        </w:tc>
        <w:tc>
          <w:tcPr>
            <w:tcW w:w="1548" w:type="dxa"/>
          </w:tcPr>
          <w:p w:rsidR="00766B4D" w:rsidRPr="0029360D" w:rsidRDefault="00766B4D" w:rsidP="00AD5FCE">
            <w:pPr>
              <w:jc w:val="center"/>
              <w:rPr>
                <w:rFonts w:ascii="Arial" w:hAnsi="Arial" w:cs="Arial"/>
                <w:vertAlign w:val="superscript"/>
              </w:rPr>
            </w:pPr>
            <w:r w:rsidRPr="0029360D">
              <w:rPr>
                <w:rFonts w:ascii="Arial" w:hAnsi="Arial" w:cs="Arial"/>
              </w:rPr>
              <w:t>6941 (1868)</w:t>
            </w:r>
            <w:r w:rsidRPr="0029360D">
              <w:rPr>
                <w:rFonts w:ascii="Arial" w:hAnsi="Arial" w:cs="Arial"/>
                <w:vertAlign w:val="superscript"/>
              </w:rPr>
              <w:t>b</w:t>
            </w:r>
          </w:p>
        </w:tc>
      </w:tr>
      <w:tr w:rsidR="00766B4D" w:rsidRPr="0029360D" w:rsidTr="00AD5FCE">
        <w:tc>
          <w:tcPr>
            <w:tcW w:w="1228" w:type="dxa"/>
          </w:tcPr>
          <w:p w:rsidR="00766B4D" w:rsidRPr="0029360D" w:rsidRDefault="00766B4D" w:rsidP="00AD5FCE">
            <w:pPr>
              <w:rPr>
                <w:rFonts w:ascii="Arial" w:hAnsi="Arial" w:cs="Arial"/>
              </w:rPr>
            </w:pPr>
            <w:r w:rsidRPr="0029360D">
              <w:rPr>
                <w:rFonts w:ascii="Arial" w:hAnsi="Arial" w:cs="Arial"/>
              </w:rPr>
              <w:t>Creosote</w:t>
            </w:r>
          </w:p>
        </w:tc>
        <w:tc>
          <w:tcPr>
            <w:tcW w:w="1580" w:type="dxa"/>
          </w:tcPr>
          <w:p w:rsidR="00766B4D" w:rsidRPr="0029360D" w:rsidRDefault="00766B4D" w:rsidP="00AD5FCE">
            <w:pPr>
              <w:jc w:val="center"/>
              <w:rPr>
                <w:rFonts w:ascii="Arial" w:hAnsi="Arial" w:cs="Arial"/>
              </w:rPr>
            </w:pPr>
            <w:r w:rsidRPr="0029360D">
              <w:rPr>
                <w:rFonts w:ascii="Arial" w:hAnsi="Arial" w:cs="Arial"/>
              </w:rPr>
              <w:t>3269 (  641)</w:t>
            </w:r>
          </w:p>
        </w:tc>
        <w:tc>
          <w:tcPr>
            <w:tcW w:w="1890" w:type="dxa"/>
          </w:tcPr>
          <w:p w:rsidR="00766B4D" w:rsidRPr="0029360D" w:rsidRDefault="00766B4D" w:rsidP="00AD5FCE">
            <w:pPr>
              <w:jc w:val="center"/>
              <w:rPr>
                <w:rFonts w:ascii="Arial" w:hAnsi="Arial" w:cs="Arial"/>
              </w:rPr>
            </w:pPr>
            <w:r w:rsidRPr="0029360D">
              <w:rPr>
                <w:rFonts w:ascii="Arial" w:hAnsi="Arial" w:cs="Arial"/>
              </w:rPr>
              <w:t>4359 (1562)</w:t>
            </w:r>
          </w:p>
        </w:tc>
        <w:tc>
          <w:tcPr>
            <w:tcW w:w="1530" w:type="dxa"/>
          </w:tcPr>
          <w:p w:rsidR="00766B4D" w:rsidRPr="0029360D" w:rsidRDefault="00766B4D" w:rsidP="00AD5FCE">
            <w:pPr>
              <w:jc w:val="center"/>
              <w:rPr>
                <w:rFonts w:ascii="Arial" w:hAnsi="Arial" w:cs="Arial"/>
              </w:rPr>
            </w:pPr>
            <w:r w:rsidRPr="0029360D">
              <w:rPr>
                <w:rFonts w:ascii="Arial" w:hAnsi="Arial" w:cs="Arial"/>
              </w:rPr>
              <w:t>4686 (2039)</w:t>
            </w:r>
          </w:p>
        </w:tc>
        <w:tc>
          <w:tcPr>
            <w:tcW w:w="1800" w:type="dxa"/>
          </w:tcPr>
          <w:p w:rsidR="00766B4D" w:rsidRPr="0029360D" w:rsidRDefault="00766B4D" w:rsidP="00AD5FCE">
            <w:pPr>
              <w:jc w:val="center"/>
              <w:rPr>
                <w:rFonts w:ascii="Arial" w:hAnsi="Arial" w:cs="Arial"/>
              </w:rPr>
            </w:pPr>
            <w:r w:rsidRPr="0029360D">
              <w:rPr>
                <w:rFonts w:ascii="Arial" w:hAnsi="Arial" w:cs="Arial"/>
              </w:rPr>
              <w:t>5189 (1754)</w:t>
            </w:r>
          </w:p>
        </w:tc>
        <w:tc>
          <w:tcPr>
            <w:tcW w:w="1548" w:type="dxa"/>
          </w:tcPr>
          <w:p w:rsidR="00766B4D" w:rsidRPr="0029360D" w:rsidRDefault="00766B4D" w:rsidP="00AD5FCE">
            <w:pPr>
              <w:jc w:val="center"/>
              <w:rPr>
                <w:rFonts w:ascii="Arial" w:hAnsi="Arial" w:cs="Arial"/>
              </w:rPr>
            </w:pPr>
            <w:r w:rsidRPr="0029360D">
              <w:rPr>
                <w:rFonts w:ascii="Arial" w:hAnsi="Arial" w:cs="Arial"/>
              </w:rPr>
              <w:t>5408 (1574)</w:t>
            </w:r>
          </w:p>
        </w:tc>
      </w:tr>
      <w:tr w:rsidR="00766B4D" w:rsidRPr="0029360D" w:rsidTr="00AD5FCE">
        <w:tc>
          <w:tcPr>
            <w:tcW w:w="1228" w:type="dxa"/>
          </w:tcPr>
          <w:p w:rsidR="00766B4D" w:rsidRPr="0029360D" w:rsidRDefault="00766B4D" w:rsidP="00AD5FCE">
            <w:pPr>
              <w:rPr>
                <w:rFonts w:ascii="Arial" w:hAnsi="Arial" w:cs="Arial"/>
              </w:rPr>
            </w:pPr>
            <w:r w:rsidRPr="0029360D">
              <w:rPr>
                <w:rFonts w:ascii="Arial" w:hAnsi="Arial" w:cs="Arial"/>
              </w:rPr>
              <w:t>None</w:t>
            </w:r>
          </w:p>
        </w:tc>
        <w:tc>
          <w:tcPr>
            <w:tcW w:w="1580" w:type="dxa"/>
          </w:tcPr>
          <w:p w:rsidR="00766B4D" w:rsidRPr="0029360D" w:rsidRDefault="00766B4D" w:rsidP="00AD5FCE">
            <w:pPr>
              <w:jc w:val="center"/>
              <w:rPr>
                <w:rFonts w:ascii="Arial" w:hAnsi="Arial" w:cs="Arial"/>
              </w:rPr>
            </w:pPr>
            <w:r w:rsidRPr="0029360D">
              <w:rPr>
                <w:rFonts w:ascii="Arial" w:hAnsi="Arial" w:cs="Arial"/>
              </w:rPr>
              <w:t>3576 (1023)</w:t>
            </w:r>
          </w:p>
        </w:tc>
        <w:tc>
          <w:tcPr>
            <w:tcW w:w="1890" w:type="dxa"/>
          </w:tcPr>
          <w:p w:rsidR="00766B4D" w:rsidRPr="0029360D" w:rsidRDefault="00766B4D" w:rsidP="00AD5FCE">
            <w:pPr>
              <w:jc w:val="center"/>
              <w:rPr>
                <w:rFonts w:ascii="Arial" w:hAnsi="Arial" w:cs="Arial"/>
              </w:rPr>
            </w:pPr>
            <w:r w:rsidRPr="0029360D">
              <w:rPr>
                <w:rFonts w:ascii="Arial" w:hAnsi="Arial" w:cs="Arial"/>
              </w:rPr>
              <w:t>4964 (1621)</w:t>
            </w:r>
          </w:p>
        </w:tc>
        <w:tc>
          <w:tcPr>
            <w:tcW w:w="1530" w:type="dxa"/>
          </w:tcPr>
          <w:p w:rsidR="00766B4D" w:rsidRPr="0029360D" w:rsidRDefault="00766B4D" w:rsidP="00AD5FCE">
            <w:pPr>
              <w:jc w:val="center"/>
              <w:rPr>
                <w:rFonts w:ascii="Arial" w:hAnsi="Arial" w:cs="Arial"/>
              </w:rPr>
            </w:pPr>
            <w:r w:rsidRPr="0029360D">
              <w:rPr>
                <w:rFonts w:ascii="Arial" w:hAnsi="Arial" w:cs="Arial"/>
              </w:rPr>
              <w:t>5260 (1619)</w:t>
            </w:r>
          </w:p>
        </w:tc>
        <w:tc>
          <w:tcPr>
            <w:tcW w:w="1800" w:type="dxa"/>
          </w:tcPr>
          <w:p w:rsidR="00766B4D" w:rsidRPr="0029360D" w:rsidRDefault="00766B4D" w:rsidP="00AD5FCE">
            <w:pPr>
              <w:jc w:val="center"/>
              <w:rPr>
                <w:rFonts w:ascii="Arial" w:hAnsi="Arial" w:cs="Arial"/>
              </w:rPr>
            </w:pPr>
            <w:r w:rsidRPr="0029360D">
              <w:rPr>
                <w:rFonts w:ascii="Arial" w:hAnsi="Arial" w:cs="Arial"/>
              </w:rPr>
              <w:t>5146 (1367)</w:t>
            </w:r>
          </w:p>
        </w:tc>
        <w:tc>
          <w:tcPr>
            <w:tcW w:w="1548" w:type="dxa"/>
          </w:tcPr>
          <w:p w:rsidR="00766B4D" w:rsidRPr="0029360D" w:rsidRDefault="00766B4D" w:rsidP="00AD5FCE">
            <w:pPr>
              <w:jc w:val="center"/>
              <w:rPr>
                <w:rFonts w:ascii="Arial" w:hAnsi="Arial" w:cs="Arial"/>
              </w:rPr>
            </w:pPr>
            <w:r w:rsidRPr="0029360D">
              <w:rPr>
                <w:rFonts w:ascii="Arial" w:hAnsi="Arial" w:cs="Arial"/>
              </w:rPr>
              <w:t>5755 (1617)</w:t>
            </w:r>
          </w:p>
        </w:tc>
      </w:tr>
      <w:tr w:rsidR="00766B4D" w:rsidRPr="0029360D" w:rsidTr="00AD5FCE">
        <w:tc>
          <w:tcPr>
            <w:tcW w:w="9576" w:type="dxa"/>
            <w:gridSpan w:val="6"/>
          </w:tcPr>
          <w:p w:rsidR="00766B4D" w:rsidRPr="0029360D" w:rsidRDefault="00766B4D" w:rsidP="00AD5FCE">
            <w:pPr>
              <w:rPr>
                <w:rFonts w:ascii="Arial" w:hAnsi="Arial" w:cs="Arial"/>
                <w:sz w:val="20"/>
                <w:szCs w:val="20"/>
              </w:rPr>
            </w:pPr>
            <w:proofErr w:type="spellStart"/>
            <w:proofErr w:type="gramStart"/>
            <w:r w:rsidRPr="0029360D">
              <w:rPr>
                <w:rFonts w:ascii="Arial" w:hAnsi="Arial" w:cs="Arial"/>
                <w:sz w:val="20"/>
                <w:szCs w:val="20"/>
                <w:vertAlign w:val="superscript"/>
              </w:rPr>
              <w:t>a</w:t>
            </w:r>
            <w:r w:rsidRPr="0029360D">
              <w:rPr>
                <w:rFonts w:ascii="Arial" w:hAnsi="Arial" w:cs="Arial"/>
                <w:sz w:val="20"/>
                <w:szCs w:val="20"/>
              </w:rPr>
              <w:t>Before</w:t>
            </w:r>
            <w:proofErr w:type="spellEnd"/>
            <w:proofErr w:type="gramEnd"/>
            <w:r w:rsidRPr="0029360D">
              <w:rPr>
                <w:rFonts w:ascii="Arial" w:hAnsi="Arial" w:cs="Arial"/>
                <w:sz w:val="20"/>
                <w:szCs w:val="20"/>
              </w:rPr>
              <w:t xml:space="preserve"> exposure withdrawal values based upon 30 replicates. One- and two-year exposure values represent means of 15 replicates per treatment. (Values in parentheses show one standard deviation.)</w:t>
            </w:r>
          </w:p>
          <w:p w:rsidR="00766B4D" w:rsidRPr="0029360D" w:rsidRDefault="00766B4D" w:rsidP="00AD5FCE">
            <w:pPr>
              <w:rPr>
                <w:rFonts w:ascii="Arial" w:hAnsi="Arial" w:cs="Arial"/>
                <w:vertAlign w:val="superscript"/>
              </w:rPr>
            </w:pPr>
            <w:proofErr w:type="spellStart"/>
            <w:proofErr w:type="gramStart"/>
            <w:r w:rsidRPr="0029360D">
              <w:rPr>
                <w:rFonts w:ascii="Arial" w:hAnsi="Arial" w:cs="Arial"/>
                <w:sz w:val="20"/>
                <w:szCs w:val="20"/>
                <w:vertAlign w:val="superscript"/>
              </w:rPr>
              <w:t>b</w:t>
            </w:r>
            <w:r w:rsidRPr="0029360D">
              <w:rPr>
                <w:rFonts w:ascii="Arial" w:hAnsi="Arial" w:cs="Arial"/>
                <w:sz w:val="20"/>
                <w:szCs w:val="20"/>
              </w:rPr>
              <w:t>Values</w:t>
            </w:r>
            <w:proofErr w:type="spellEnd"/>
            <w:proofErr w:type="gramEnd"/>
            <w:r w:rsidRPr="0029360D">
              <w:rPr>
                <w:rFonts w:ascii="Arial" w:hAnsi="Arial" w:cs="Arial"/>
                <w:sz w:val="20"/>
                <w:szCs w:val="20"/>
              </w:rPr>
              <w:t xml:space="preserve"> differ significantly from creosote ties in the same exposure at  α=0.05.</w:t>
            </w:r>
          </w:p>
        </w:tc>
      </w:tr>
    </w:tbl>
    <w:p w:rsidR="00766B4D" w:rsidRDefault="00766B4D">
      <w:pPr>
        <w:rPr>
          <w:rFonts w:ascii="Arial" w:hAnsi="Arial" w:cs="Arial"/>
        </w:rPr>
      </w:pPr>
    </w:p>
    <w:p w:rsidR="0029360D" w:rsidRPr="002A5303" w:rsidRDefault="0029360D" w:rsidP="0029360D">
      <w:pPr>
        <w:pStyle w:val="Default"/>
        <w:jc w:val="center"/>
        <w:rPr>
          <w:b/>
        </w:rPr>
      </w:pPr>
      <w:r w:rsidRPr="002A5303">
        <w:rPr>
          <w:b/>
        </w:rPr>
        <w:t>Corrosion Testing</w:t>
      </w:r>
    </w:p>
    <w:p w:rsidR="0029360D" w:rsidRPr="0029360D" w:rsidRDefault="0029360D" w:rsidP="0029360D">
      <w:pPr>
        <w:pStyle w:val="Default"/>
        <w:jc w:val="center"/>
        <w:rPr>
          <w:b/>
          <w:sz w:val="23"/>
          <w:szCs w:val="23"/>
        </w:rPr>
      </w:pPr>
    </w:p>
    <w:p w:rsidR="0029360D" w:rsidRPr="0029360D" w:rsidRDefault="0029360D" w:rsidP="0029360D">
      <w:pPr>
        <w:pStyle w:val="Default"/>
      </w:pPr>
      <w:r w:rsidRPr="0029360D">
        <w:t xml:space="preserve">The spikes removed from each crosstie for the withdrawal testing were examined for evidence of corrosion. The spikes were measured at the approximate point where the spike emerged from the wood to determine if any cross-sectional loss occurred. The area on the spike where it emerges from the wood is an area where moisture and oxygen levels are optimal for corrosion. In addition, the spikes were cleaned and weighed to determine if weight loss had occurred. </w:t>
      </w:r>
    </w:p>
    <w:p w:rsidR="00B40892" w:rsidRDefault="00B40892" w:rsidP="0029360D">
      <w:pPr>
        <w:rPr>
          <w:rFonts w:ascii="Arial" w:hAnsi="Arial" w:cs="Arial"/>
          <w:sz w:val="24"/>
          <w:szCs w:val="24"/>
        </w:rPr>
      </w:pPr>
    </w:p>
    <w:p w:rsidR="0029360D" w:rsidRPr="0029360D" w:rsidRDefault="0029360D" w:rsidP="0029360D">
      <w:pPr>
        <w:rPr>
          <w:rFonts w:ascii="Arial" w:hAnsi="Arial" w:cs="Arial"/>
          <w:sz w:val="24"/>
          <w:szCs w:val="24"/>
        </w:rPr>
      </w:pPr>
      <w:r w:rsidRPr="0029360D">
        <w:rPr>
          <w:rFonts w:ascii="Arial" w:hAnsi="Arial" w:cs="Arial"/>
          <w:sz w:val="24"/>
          <w:szCs w:val="24"/>
        </w:rPr>
        <w:t>After 2 years of exposure spike thickness loss was similar for ACZA and untreated ties; loss for the creosote ties was smaller. Overall, none of the spikes had a significant amount of thickness loss.</w:t>
      </w:r>
    </w:p>
    <w:p w:rsidR="0029360D" w:rsidRPr="0029360D" w:rsidRDefault="0029360D" w:rsidP="0029360D">
      <w:pPr>
        <w:rPr>
          <w:rFonts w:ascii="Arial" w:hAnsi="Arial" w:cs="Arial"/>
        </w:rPr>
      </w:pPr>
      <w:r w:rsidRPr="0029360D">
        <w:rPr>
          <w:rFonts w:ascii="Arial" w:hAnsi="Arial" w:cs="Arial"/>
          <w:sz w:val="24"/>
          <w:szCs w:val="24"/>
        </w:rPr>
        <w:t>After 2 years of exposure, weight losses for spikes in all ties were less than 0.5% of their original weight. Weight loss of spikes in ACZA and untreated ties was similar with slightly lower losses for creosote ties. This is the same trend that was seen in the thickness losses.</w:t>
      </w:r>
    </w:p>
    <w:p w:rsidR="0029360D" w:rsidRPr="00500CFD" w:rsidRDefault="0029360D" w:rsidP="0029360D">
      <w:pPr>
        <w:spacing w:line="240" w:lineRule="auto"/>
        <w:jc w:val="center"/>
        <w:rPr>
          <w:rFonts w:ascii="Arial" w:hAnsi="Arial" w:cs="Arial"/>
          <w:sz w:val="24"/>
          <w:szCs w:val="24"/>
        </w:rPr>
      </w:pPr>
      <w:r w:rsidRPr="00500CFD">
        <w:rPr>
          <w:rFonts w:ascii="Arial" w:hAnsi="Arial" w:cs="Arial"/>
          <w:b/>
          <w:sz w:val="24"/>
          <w:szCs w:val="24"/>
        </w:rPr>
        <w:t xml:space="preserve">Conductivity </w:t>
      </w:r>
    </w:p>
    <w:p w:rsidR="0029360D" w:rsidRDefault="0029360D" w:rsidP="0029360D">
      <w:pPr>
        <w:spacing w:after="0"/>
        <w:rPr>
          <w:rFonts w:ascii="Arial" w:hAnsi="Arial" w:cs="Arial"/>
          <w:sz w:val="24"/>
          <w:szCs w:val="24"/>
        </w:rPr>
      </w:pPr>
      <w:r w:rsidRPr="00500CFD">
        <w:rPr>
          <w:rFonts w:ascii="Arial" w:hAnsi="Arial" w:cs="Arial"/>
          <w:sz w:val="24"/>
          <w:szCs w:val="24"/>
        </w:rPr>
        <w:t>While conductivity effects on poles were included in the 1983 AWPA package for preservative approval, conductivity is also a concern in tie installations due to signaling equipment used by railroads. Several types of tests have been conducted using actual poles, boards and even pellets of the dried preservative. In all tests ACZA treated wood products were found to be equivalent to untreated wood and research showed moisture content was the determining factor in conductivity rather than the preservative types. ACA and ACZA have been used in utility poles for over 50 years with no conductivity issues. A short line in Western Oregon, which has been using ACZA Douglas fir ties for over three years, installed ACZA ties in switch/signaling applications and found no conductivity issues. “We have 6 crossings with approximately 2,400 ties per crossing.</w:t>
      </w:r>
      <w:r w:rsidRPr="00500CFD">
        <w:rPr>
          <w:rFonts w:ascii="Arial" w:hAnsi="Arial" w:cs="Arial"/>
        </w:rPr>
        <w:t xml:space="preserve"> </w:t>
      </w:r>
      <w:r w:rsidRPr="00500CFD">
        <w:rPr>
          <w:rFonts w:ascii="Arial" w:hAnsi="Arial" w:cs="Arial"/>
          <w:sz w:val="24"/>
          <w:szCs w:val="24"/>
        </w:rPr>
        <w:t xml:space="preserve">All 6 crossings have AC-DC circuits, with no problems to the systems.” - Albany </w:t>
      </w:r>
      <w:r w:rsidR="00AD5FCE" w:rsidRPr="00500CFD">
        <w:rPr>
          <w:rFonts w:ascii="Arial" w:hAnsi="Arial" w:cs="Arial"/>
          <w:sz w:val="24"/>
          <w:szCs w:val="24"/>
        </w:rPr>
        <w:t xml:space="preserve">&amp; </w:t>
      </w:r>
      <w:r w:rsidRPr="00500CFD">
        <w:rPr>
          <w:rFonts w:ascii="Arial" w:hAnsi="Arial" w:cs="Arial"/>
          <w:sz w:val="24"/>
          <w:szCs w:val="24"/>
        </w:rPr>
        <w:t xml:space="preserve">Eastern R/R. Note the dampness on the ties in </w:t>
      </w:r>
      <w:r w:rsidR="00AD5FCE" w:rsidRPr="00500CFD">
        <w:rPr>
          <w:rFonts w:ascii="Arial" w:hAnsi="Arial" w:cs="Arial"/>
          <w:sz w:val="24"/>
          <w:szCs w:val="24"/>
        </w:rPr>
        <w:t>the f</w:t>
      </w:r>
      <w:r w:rsidRPr="00500CFD">
        <w:rPr>
          <w:rFonts w:ascii="Arial" w:hAnsi="Arial" w:cs="Arial"/>
          <w:sz w:val="24"/>
          <w:szCs w:val="24"/>
        </w:rPr>
        <w:t>igure below.</w:t>
      </w:r>
    </w:p>
    <w:p w:rsidR="005A3418" w:rsidRDefault="005A3418" w:rsidP="0029360D">
      <w:pPr>
        <w:spacing w:after="0"/>
        <w:rPr>
          <w:rFonts w:ascii="Arial" w:hAnsi="Arial" w:cs="Arial"/>
          <w:sz w:val="24"/>
          <w:szCs w:val="24"/>
        </w:rPr>
      </w:pPr>
    </w:p>
    <w:p w:rsidR="005A3418" w:rsidRDefault="005A3418" w:rsidP="0029360D">
      <w:pPr>
        <w:spacing w:after="0"/>
        <w:rPr>
          <w:rFonts w:ascii="Arial" w:hAnsi="Arial" w:cs="Arial"/>
          <w:sz w:val="24"/>
          <w:szCs w:val="24"/>
        </w:rPr>
      </w:pPr>
    </w:p>
    <w:p w:rsidR="005A3418" w:rsidRPr="00500CFD" w:rsidRDefault="005A3418" w:rsidP="0029360D">
      <w:pPr>
        <w:spacing w:after="0"/>
        <w:rPr>
          <w:rFonts w:ascii="Arial" w:hAnsi="Arial" w:cs="Arial"/>
          <w:sz w:val="24"/>
          <w:szCs w:val="24"/>
        </w:rPr>
      </w:pPr>
    </w:p>
    <w:p w:rsidR="00AD5FCE" w:rsidRDefault="00AD5FCE" w:rsidP="00AD5FCE">
      <w:pPr>
        <w:spacing w:after="0"/>
        <w:jc w:val="center"/>
        <w:rPr>
          <w:rFonts w:ascii="Times New Roman" w:hAnsi="Times New Roman" w:cs="Times New Roman"/>
          <w:sz w:val="24"/>
          <w:szCs w:val="24"/>
        </w:rPr>
      </w:pPr>
      <w:r w:rsidRPr="00661802">
        <w:rPr>
          <w:rFonts w:ascii="Times New Roman" w:hAnsi="Times New Roman" w:cs="Times New Roman"/>
          <w:noProof/>
          <w:sz w:val="24"/>
          <w:szCs w:val="24"/>
        </w:rPr>
        <w:drawing>
          <wp:inline distT="0" distB="0" distL="0" distR="0" wp14:anchorId="75F1CC4D" wp14:editId="5837A7BF">
            <wp:extent cx="4449281" cy="3336966"/>
            <wp:effectExtent l="0" t="0" r="8890" b="0"/>
            <wp:docPr id="5" name="Picture 4" descr="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4.JPG"/>
                    <pic:cNvPicPr/>
                  </pic:nvPicPr>
                  <pic:blipFill>
                    <a:blip r:embed="rId6" cstate="print"/>
                    <a:stretch>
                      <a:fillRect/>
                    </a:stretch>
                  </pic:blipFill>
                  <pic:spPr>
                    <a:xfrm>
                      <a:off x="0" y="0"/>
                      <a:ext cx="4482907" cy="3362185"/>
                    </a:xfrm>
                    <a:prstGeom prst="rect">
                      <a:avLst/>
                    </a:prstGeom>
                  </pic:spPr>
                </pic:pic>
              </a:graphicData>
            </a:graphic>
          </wp:inline>
        </w:drawing>
      </w:r>
    </w:p>
    <w:p w:rsidR="0029360D" w:rsidRDefault="0029360D" w:rsidP="00766B4D">
      <w:pPr>
        <w:spacing w:line="240" w:lineRule="auto"/>
        <w:jc w:val="center"/>
        <w:rPr>
          <w:rFonts w:ascii="Arial" w:hAnsi="Arial" w:cs="Arial"/>
          <w:b/>
          <w:sz w:val="24"/>
          <w:szCs w:val="24"/>
        </w:rPr>
      </w:pPr>
    </w:p>
    <w:p w:rsidR="005A3418" w:rsidRDefault="005A3418" w:rsidP="00AD5FCE">
      <w:pPr>
        <w:spacing w:line="240" w:lineRule="auto"/>
        <w:jc w:val="center"/>
        <w:rPr>
          <w:rFonts w:ascii="Times New Roman" w:hAnsi="Times New Roman" w:cs="Times New Roman"/>
          <w:b/>
          <w:sz w:val="24"/>
          <w:szCs w:val="24"/>
        </w:rPr>
      </w:pPr>
    </w:p>
    <w:p w:rsidR="00AD5FCE" w:rsidRDefault="00AD5FCE" w:rsidP="00AD5FCE">
      <w:pPr>
        <w:spacing w:line="240" w:lineRule="auto"/>
        <w:jc w:val="center"/>
        <w:rPr>
          <w:rFonts w:ascii="Times New Roman" w:hAnsi="Times New Roman" w:cs="Times New Roman"/>
          <w:sz w:val="24"/>
          <w:szCs w:val="24"/>
        </w:rPr>
      </w:pPr>
      <w:r>
        <w:rPr>
          <w:rFonts w:ascii="Times New Roman" w:hAnsi="Times New Roman" w:cs="Times New Roman"/>
          <w:b/>
          <w:sz w:val="24"/>
          <w:szCs w:val="24"/>
        </w:rPr>
        <w:t>Fire Resistance</w:t>
      </w:r>
    </w:p>
    <w:p w:rsidR="00AD5FCE" w:rsidRDefault="00AD5FCE" w:rsidP="00AD5FCE">
      <w:pPr>
        <w:spacing w:line="240" w:lineRule="auto"/>
        <w:rPr>
          <w:rFonts w:ascii="Times New Roman" w:hAnsi="Times New Roman" w:cs="Times New Roman"/>
          <w:sz w:val="24"/>
          <w:szCs w:val="24"/>
        </w:rPr>
      </w:pPr>
      <w:r>
        <w:rPr>
          <w:rFonts w:ascii="Times New Roman" w:hAnsi="Times New Roman" w:cs="Times New Roman"/>
          <w:sz w:val="24"/>
          <w:szCs w:val="24"/>
        </w:rPr>
        <w:t xml:space="preserve">The effects of fire on wood products has always been a concern in its usage and any effect a preservative system may have on improving fire resistance increases the probability of continued or increase wood product usage.  Historical testing done by U.S. Testing Labs and UL gave good indications that ACZA treated wood has fire resistant properties. </w:t>
      </w:r>
      <w:r w:rsidRPr="00661802">
        <w:rPr>
          <w:rFonts w:ascii="Times New Roman" w:hAnsi="Times New Roman" w:cs="Times New Roman"/>
          <w:sz w:val="24"/>
          <w:szCs w:val="24"/>
        </w:rPr>
        <w:t xml:space="preserve">ACZA treated wood is more difficult to ignite than untreated wood and at </w:t>
      </w:r>
      <w:proofErr w:type="gramStart"/>
      <w:r>
        <w:rPr>
          <w:rFonts w:ascii="Times New Roman" w:hAnsi="Times New Roman" w:cs="Times New Roman"/>
          <w:sz w:val="24"/>
          <w:szCs w:val="24"/>
        </w:rPr>
        <w:t xml:space="preserve">a </w:t>
      </w:r>
      <w:r w:rsidRPr="00661802">
        <w:rPr>
          <w:rFonts w:ascii="Times New Roman" w:hAnsi="Times New Roman" w:cs="Times New Roman"/>
          <w:sz w:val="24"/>
          <w:szCs w:val="24"/>
        </w:rPr>
        <w:t>retention</w:t>
      </w:r>
      <w:proofErr w:type="gramEnd"/>
      <w:r w:rsidRPr="00661802">
        <w:rPr>
          <w:rFonts w:ascii="Times New Roman" w:hAnsi="Times New Roman" w:cs="Times New Roman"/>
          <w:sz w:val="24"/>
          <w:szCs w:val="24"/>
        </w:rPr>
        <w:t xml:space="preserve"> of 0.35 </w:t>
      </w:r>
      <w:proofErr w:type="spellStart"/>
      <w:r w:rsidRPr="00661802">
        <w:rPr>
          <w:rFonts w:ascii="Times New Roman" w:hAnsi="Times New Roman" w:cs="Times New Roman"/>
          <w:sz w:val="24"/>
          <w:szCs w:val="24"/>
        </w:rPr>
        <w:t>pcf</w:t>
      </w:r>
      <w:proofErr w:type="spellEnd"/>
      <w:r w:rsidRPr="00661802">
        <w:rPr>
          <w:rFonts w:ascii="Times New Roman" w:hAnsi="Times New Roman" w:cs="Times New Roman"/>
          <w:sz w:val="24"/>
          <w:szCs w:val="24"/>
        </w:rPr>
        <w:t xml:space="preserve"> showed a flame spread rating of 41.7 and smoke development of 115.8 which meets the requirements for a Class B/</w:t>
      </w:r>
      <w:r>
        <w:rPr>
          <w:rFonts w:ascii="Times New Roman" w:hAnsi="Times New Roman" w:cs="Times New Roman"/>
          <w:sz w:val="24"/>
          <w:szCs w:val="24"/>
        </w:rPr>
        <w:t>II</w:t>
      </w:r>
      <w:r w:rsidRPr="00661802">
        <w:rPr>
          <w:rFonts w:ascii="Times New Roman" w:hAnsi="Times New Roman" w:cs="Times New Roman"/>
          <w:sz w:val="24"/>
          <w:szCs w:val="24"/>
        </w:rPr>
        <w:t xml:space="preserve"> fire retardant. Current AWPA minimum retention requirement is 0.40 </w:t>
      </w:r>
      <w:proofErr w:type="spellStart"/>
      <w:r w:rsidRPr="00661802">
        <w:rPr>
          <w:rFonts w:ascii="Times New Roman" w:hAnsi="Times New Roman" w:cs="Times New Roman"/>
          <w:sz w:val="24"/>
          <w:szCs w:val="24"/>
        </w:rPr>
        <w:t>pcf</w:t>
      </w:r>
      <w:proofErr w:type="spellEnd"/>
      <w:r w:rsidRPr="00661802">
        <w:rPr>
          <w:rFonts w:ascii="Times New Roman" w:hAnsi="Times New Roman" w:cs="Times New Roman"/>
          <w:sz w:val="24"/>
          <w:szCs w:val="24"/>
        </w:rPr>
        <w:t xml:space="preserve">. </w:t>
      </w:r>
      <w:proofErr w:type="gramStart"/>
      <w:r w:rsidRPr="00661802">
        <w:rPr>
          <w:rFonts w:ascii="Times New Roman" w:hAnsi="Times New Roman" w:cs="Times New Roman"/>
          <w:sz w:val="24"/>
          <w:szCs w:val="24"/>
        </w:rPr>
        <w:t>for</w:t>
      </w:r>
      <w:proofErr w:type="gramEnd"/>
      <w:r w:rsidRPr="00661802">
        <w:rPr>
          <w:rFonts w:ascii="Times New Roman" w:hAnsi="Times New Roman" w:cs="Times New Roman"/>
          <w:sz w:val="24"/>
          <w:szCs w:val="24"/>
        </w:rPr>
        <w:t xml:space="preserve"> ACZA ties</w:t>
      </w:r>
      <w:r>
        <w:rPr>
          <w:rFonts w:ascii="Times New Roman" w:hAnsi="Times New Roman" w:cs="Times New Roman"/>
          <w:sz w:val="24"/>
          <w:szCs w:val="24"/>
        </w:rPr>
        <w:t xml:space="preserve"> and 0.60 </w:t>
      </w:r>
      <w:proofErr w:type="spellStart"/>
      <w:r>
        <w:rPr>
          <w:rFonts w:ascii="Times New Roman" w:hAnsi="Times New Roman" w:cs="Times New Roman"/>
          <w:sz w:val="24"/>
          <w:szCs w:val="24"/>
        </w:rPr>
        <w:t>pcf</w:t>
      </w:r>
      <w:proofErr w:type="spellEnd"/>
      <w:r>
        <w:rPr>
          <w:rFonts w:ascii="Times New Roman" w:hAnsi="Times New Roman" w:cs="Times New Roman"/>
          <w:sz w:val="24"/>
          <w:szCs w:val="24"/>
        </w:rPr>
        <w:t xml:space="preserve"> for poles</w:t>
      </w:r>
      <w:r w:rsidRPr="00661802">
        <w:rPr>
          <w:rFonts w:ascii="Times New Roman" w:hAnsi="Times New Roman" w:cs="Times New Roman"/>
          <w:sz w:val="24"/>
          <w:szCs w:val="24"/>
        </w:rPr>
        <w:t xml:space="preserve">. At retention of 1.86 </w:t>
      </w:r>
      <w:proofErr w:type="spellStart"/>
      <w:r w:rsidRPr="00661802">
        <w:rPr>
          <w:rFonts w:ascii="Times New Roman" w:hAnsi="Times New Roman" w:cs="Times New Roman"/>
          <w:sz w:val="24"/>
          <w:szCs w:val="24"/>
        </w:rPr>
        <w:t>pcf</w:t>
      </w:r>
      <w:proofErr w:type="spellEnd"/>
      <w:r w:rsidRPr="00661802">
        <w:rPr>
          <w:rFonts w:ascii="Times New Roman" w:hAnsi="Times New Roman" w:cs="Times New Roman"/>
          <w:sz w:val="24"/>
          <w:szCs w:val="24"/>
        </w:rPr>
        <w:t xml:space="preserve"> ACZA treated Douglas fir achieves a Class A/</w:t>
      </w:r>
      <w:r>
        <w:rPr>
          <w:rFonts w:ascii="Times New Roman" w:hAnsi="Times New Roman" w:cs="Times New Roman"/>
          <w:sz w:val="24"/>
          <w:szCs w:val="24"/>
        </w:rPr>
        <w:t>I</w:t>
      </w:r>
      <w:r w:rsidRPr="00661802">
        <w:rPr>
          <w:rFonts w:ascii="Times New Roman" w:hAnsi="Times New Roman" w:cs="Times New Roman"/>
          <w:sz w:val="24"/>
          <w:szCs w:val="24"/>
        </w:rPr>
        <w:t xml:space="preserve"> fire retardant rating with a flame spread of 24.8 and a smoke development of 78.2. Results of these tests are summarized in Table </w:t>
      </w:r>
      <w:r>
        <w:rPr>
          <w:rFonts w:ascii="Times New Roman" w:hAnsi="Times New Roman" w:cs="Times New Roman"/>
          <w:sz w:val="24"/>
          <w:szCs w:val="24"/>
        </w:rPr>
        <w:t>6</w:t>
      </w:r>
      <w:r w:rsidRPr="00661802">
        <w:rPr>
          <w:rFonts w:ascii="Times New Roman" w:hAnsi="Times New Roman" w:cs="Times New Roman"/>
          <w:sz w:val="24"/>
          <w:szCs w:val="24"/>
        </w:rPr>
        <w:t>.</w:t>
      </w:r>
    </w:p>
    <w:p w:rsidR="00AD5FCE" w:rsidRPr="00661802" w:rsidRDefault="00AD5FCE" w:rsidP="00AD5F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Fire Resistance Testing</w:t>
      </w:r>
    </w:p>
    <w:tbl>
      <w:tblPr>
        <w:tblStyle w:val="TableGrid"/>
        <w:tblW w:w="0" w:type="auto"/>
        <w:tblLayout w:type="fixed"/>
        <w:tblLook w:val="04A0" w:firstRow="1" w:lastRow="0" w:firstColumn="1" w:lastColumn="0" w:noHBand="0" w:noVBand="1"/>
      </w:tblPr>
      <w:tblGrid>
        <w:gridCol w:w="1098"/>
        <w:gridCol w:w="720"/>
        <w:gridCol w:w="2070"/>
        <w:gridCol w:w="1260"/>
        <w:gridCol w:w="1800"/>
        <w:gridCol w:w="2628"/>
      </w:tblGrid>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Species</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size</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Solution Strength</w:t>
            </w:r>
          </w:p>
        </w:tc>
        <w:tc>
          <w:tcPr>
            <w:tcW w:w="1260" w:type="dxa"/>
          </w:tcPr>
          <w:p w:rsidR="00AD5FCE" w:rsidRPr="00661802" w:rsidRDefault="00AD5FCE" w:rsidP="00AD5FCE">
            <w:pPr>
              <w:jc w:val="center"/>
              <w:rPr>
                <w:rFonts w:ascii="Times New Roman" w:hAnsi="Times New Roman" w:cs="Times New Roman"/>
                <w:sz w:val="24"/>
                <w:szCs w:val="24"/>
              </w:rPr>
            </w:pPr>
            <w:proofErr w:type="spellStart"/>
            <w:r w:rsidRPr="00661802">
              <w:rPr>
                <w:rFonts w:ascii="Times New Roman" w:hAnsi="Times New Roman" w:cs="Times New Roman"/>
                <w:sz w:val="24"/>
                <w:szCs w:val="24"/>
              </w:rPr>
              <w:t>Retentionpcf</w:t>
            </w:r>
            <w:proofErr w:type="spellEnd"/>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Flame Spread</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Smoke Development</w:t>
            </w:r>
          </w:p>
        </w:tc>
      </w:tr>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Doug fir</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2x6</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2.46%</w:t>
            </w:r>
          </w:p>
        </w:tc>
        <w:tc>
          <w:tcPr>
            <w:tcW w:w="126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 xml:space="preserve">0.35 </w:t>
            </w:r>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41.7</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115.8</w:t>
            </w:r>
          </w:p>
        </w:tc>
      </w:tr>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Doug fir</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2x6*</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5.25%</w:t>
            </w:r>
          </w:p>
        </w:tc>
        <w:tc>
          <w:tcPr>
            <w:tcW w:w="126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0.95</w:t>
            </w:r>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40.0</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80.0</w:t>
            </w:r>
          </w:p>
        </w:tc>
      </w:tr>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Doug fir</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2x6</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6.96%</w:t>
            </w:r>
          </w:p>
        </w:tc>
        <w:tc>
          <w:tcPr>
            <w:tcW w:w="126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1.37</w:t>
            </w:r>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30.9</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36.9</w:t>
            </w:r>
          </w:p>
        </w:tc>
      </w:tr>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Doug fir</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2x6</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10.06%</w:t>
            </w:r>
          </w:p>
        </w:tc>
        <w:tc>
          <w:tcPr>
            <w:tcW w:w="126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1.86</w:t>
            </w:r>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24.8</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78.2</w:t>
            </w:r>
          </w:p>
        </w:tc>
      </w:tr>
      <w:tr w:rsidR="00AD5FCE" w:rsidRPr="00661802" w:rsidTr="00AD5FCE">
        <w:tc>
          <w:tcPr>
            <w:tcW w:w="109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Doug fir</w:t>
            </w:r>
          </w:p>
        </w:tc>
        <w:tc>
          <w:tcPr>
            <w:tcW w:w="72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2x6*</w:t>
            </w:r>
          </w:p>
        </w:tc>
        <w:tc>
          <w:tcPr>
            <w:tcW w:w="207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12.40%</w:t>
            </w:r>
          </w:p>
        </w:tc>
        <w:tc>
          <w:tcPr>
            <w:tcW w:w="126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3.20</w:t>
            </w:r>
          </w:p>
        </w:tc>
        <w:tc>
          <w:tcPr>
            <w:tcW w:w="1800"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25.0</w:t>
            </w:r>
          </w:p>
        </w:tc>
        <w:tc>
          <w:tcPr>
            <w:tcW w:w="2628" w:type="dxa"/>
          </w:tcPr>
          <w:p w:rsidR="00AD5FCE" w:rsidRPr="00661802" w:rsidRDefault="00AD5FCE" w:rsidP="00AD5FCE">
            <w:pPr>
              <w:jc w:val="center"/>
              <w:rPr>
                <w:rFonts w:ascii="Times New Roman" w:hAnsi="Times New Roman" w:cs="Times New Roman"/>
                <w:sz w:val="24"/>
                <w:szCs w:val="24"/>
              </w:rPr>
            </w:pPr>
            <w:r w:rsidRPr="00661802">
              <w:rPr>
                <w:rFonts w:ascii="Times New Roman" w:hAnsi="Times New Roman" w:cs="Times New Roman"/>
                <w:sz w:val="24"/>
                <w:szCs w:val="24"/>
              </w:rPr>
              <w:t>20.0</w:t>
            </w:r>
          </w:p>
        </w:tc>
      </w:tr>
    </w:tbl>
    <w:p w:rsidR="00AD5FCE" w:rsidRDefault="00AD5FCE" w:rsidP="00AD5FCE">
      <w:pPr>
        <w:pStyle w:val="ListParagraph"/>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661802">
        <w:rPr>
          <w:rFonts w:ascii="Times New Roman" w:hAnsi="Times New Roman" w:cs="Times New Roman"/>
          <w:sz w:val="24"/>
          <w:szCs w:val="24"/>
        </w:rPr>
        <w:t>*Samples were run by U.S. Testing labs, and by Underwriters Laboratories</w:t>
      </w:r>
    </w:p>
    <w:p w:rsidR="00AD5FCE" w:rsidRPr="002624E2" w:rsidRDefault="00AD5FCE" w:rsidP="00AD5FCE">
      <w:pPr>
        <w:spacing w:line="240" w:lineRule="auto"/>
        <w:rPr>
          <w:rFonts w:ascii="Times New Roman" w:hAnsi="Times New Roman" w:cs="Times New Roman"/>
          <w:sz w:val="24"/>
          <w:szCs w:val="24"/>
        </w:rPr>
      </w:pPr>
      <w:r w:rsidRPr="002624E2">
        <w:rPr>
          <w:rFonts w:ascii="Times New Roman" w:hAnsi="Times New Roman" w:cs="Times New Roman"/>
          <w:sz w:val="24"/>
          <w:szCs w:val="24"/>
        </w:rPr>
        <w:t xml:space="preserve"> “The Fire Retarding Properties of ACZA Treated Douglas fir and Redwood Lumber,” J.H. Baxter Technical Bulletin, 1997</w:t>
      </w:r>
    </w:p>
    <w:p w:rsidR="00AD5FCE" w:rsidRDefault="00AD5FCE" w:rsidP="00AD5FCE">
      <w:pPr>
        <w:spacing w:line="240" w:lineRule="auto"/>
        <w:rPr>
          <w:rFonts w:ascii="Times New Roman" w:hAnsi="Times New Roman" w:cs="Times New Roman"/>
          <w:sz w:val="24"/>
          <w:szCs w:val="24"/>
        </w:rPr>
      </w:pPr>
      <w:r>
        <w:rPr>
          <w:rFonts w:ascii="Times New Roman" w:hAnsi="Times New Roman" w:cs="Times New Roman"/>
          <w:sz w:val="24"/>
          <w:szCs w:val="24"/>
        </w:rPr>
        <w:t>Recent in house studies support these earlier results and the ability to include borates further increases fire resistance as shown in the Char Index below. More testing is planned for the near future.</w:t>
      </w:r>
    </w:p>
    <w:p w:rsidR="00766B4D" w:rsidRPr="0029360D" w:rsidRDefault="00766B4D" w:rsidP="00766B4D">
      <w:pPr>
        <w:spacing w:line="240" w:lineRule="auto"/>
        <w:jc w:val="center"/>
        <w:rPr>
          <w:rFonts w:ascii="Arial" w:hAnsi="Arial" w:cs="Arial"/>
          <w:b/>
          <w:sz w:val="24"/>
          <w:szCs w:val="24"/>
        </w:rPr>
      </w:pPr>
      <w:r w:rsidRPr="0029360D">
        <w:rPr>
          <w:rFonts w:ascii="Arial" w:hAnsi="Arial" w:cs="Arial"/>
          <w:b/>
          <w:sz w:val="24"/>
          <w:szCs w:val="24"/>
        </w:rPr>
        <w:t>Char Index</w:t>
      </w:r>
    </w:p>
    <w:tbl>
      <w:tblPr>
        <w:tblW w:w="9483" w:type="dxa"/>
        <w:jc w:val="center"/>
        <w:tblInd w:w="93" w:type="dxa"/>
        <w:tblLook w:val="04A0" w:firstRow="1" w:lastRow="0" w:firstColumn="1" w:lastColumn="0" w:noHBand="0" w:noVBand="1"/>
      </w:tblPr>
      <w:tblGrid>
        <w:gridCol w:w="239"/>
        <w:gridCol w:w="1623"/>
        <w:gridCol w:w="990"/>
        <w:gridCol w:w="1336"/>
        <w:gridCol w:w="1674"/>
        <w:gridCol w:w="1679"/>
        <w:gridCol w:w="1611"/>
        <w:gridCol w:w="331"/>
      </w:tblGrid>
      <w:tr w:rsidR="00766B4D" w:rsidRPr="0029360D" w:rsidTr="00AD5FCE">
        <w:trPr>
          <w:trHeight w:val="342"/>
          <w:jc w:val="center"/>
        </w:trPr>
        <w:tc>
          <w:tcPr>
            <w:tcW w:w="239"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ACZA</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4.0kg/m³</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 4.0kg/m³</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 6.4 kg/m³</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6.4kg/m³ </w:t>
            </w:r>
          </w:p>
        </w:tc>
        <w:tc>
          <w:tcPr>
            <w:tcW w:w="331" w:type="dxa"/>
            <w:tcBorders>
              <w:top w:val="nil"/>
              <w:left w:val="nil"/>
              <w:bottom w:val="nil"/>
              <w:right w:val="nil"/>
            </w:tcBorders>
            <w:shd w:val="clear" w:color="auto" w:fill="auto"/>
            <w:noWrap/>
            <w:vAlign w:val="bottom"/>
            <w:hideMark/>
          </w:tcPr>
          <w:p w:rsidR="00766B4D" w:rsidRPr="0029360D" w:rsidRDefault="00766B4D" w:rsidP="00AD5FCE">
            <w:pPr>
              <w:spacing w:line="240" w:lineRule="auto"/>
              <w:jc w:val="center"/>
              <w:rPr>
                <w:rFonts w:ascii="Arial" w:hAnsi="Arial" w:cs="Arial"/>
                <w:b/>
                <w:bCs/>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tcPr>
          <w:p w:rsidR="00766B4D" w:rsidRPr="0029360D" w:rsidRDefault="00766B4D" w:rsidP="00AD5FCE">
            <w:pPr>
              <w:spacing w:line="240" w:lineRule="auto"/>
              <w:rPr>
                <w:rFonts w:ascii="Arial" w:hAnsi="Arial" w:cs="Arial"/>
                <w:color w:val="000000"/>
                <w:sz w:val="2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B4D" w:rsidRPr="0029360D" w:rsidRDefault="00766B4D" w:rsidP="00AD5FCE">
            <w:pPr>
              <w:spacing w:line="240" w:lineRule="auto"/>
              <w:rPr>
                <w:rFonts w:ascii="Arial" w:hAnsi="Arial" w:cs="Arial"/>
                <w:b/>
                <w:bCs/>
                <w:sz w:val="20"/>
                <w:szCs w:val="20"/>
              </w:rPr>
            </w:pPr>
            <w:r w:rsidRPr="0029360D">
              <w:rPr>
                <w:rFonts w:ascii="Arial" w:hAnsi="Arial" w:cs="Arial"/>
                <w:b/>
                <w:bCs/>
                <w:sz w:val="20"/>
                <w:szCs w:val="20"/>
              </w:rPr>
              <w:t>With % BAE</w:t>
            </w:r>
          </w:p>
        </w:tc>
        <w:tc>
          <w:tcPr>
            <w:tcW w:w="990" w:type="dxa"/>
            <w:tcBorders>
              <w:top w:val="single" w:sz="4" w:space="0" w:color="auto"/>
              <w:left w:val="nil"/>
              <w:bottom w:val="single" w:sz="4" w:space="0" w:color="auto"/>
              <w:right w:val="single" w:sz="4" w:space="0" w:color="auto"/>
            </w:tcBorders>
            <w:shd w:val="clear" w:color="000000" w:fill="FFFFFF"/>
            <w:noWrap/>
            <w:vAlign w:val="bottom"/>
          </w:tcPr>
          <w:p w:rsidR="00766B4D" w:rsidRPr="0029360D" w:rsidRDefault="00766B4D" w:rsidP="00AD5FCE">
            <w:pPr>
              <w:spacing w:line="240" w:lineRule="auto"/>
              <w:jc w:val="center"/>
              <w:rPr>
                <w:rFonts w:ascii="Arial" w:hAnsi="Arial" w:cs="Arial"/>
                <w:b/>
                <w:bCs/>
                <w:sz w:val="20"/>
                <w:szCs w:val="20"/>
              </w:rPr>
            </w:pPr>
          </w:p>
        </w:tc>
        <w:tc>
          <w:tcPr>
            <w:tcW w:w="1336"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N/A</w:t>
            </w: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+0.25</w:t>
            </w: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N/A</w:t>
            </w:r>
          </w:p>
        </w:tc>
        <w:tc>
          <w:tcPr>
            <w:tcW w:w="1611"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+0.25</w:t>
            </w:r>
          </w:p>
        </w:tc>
        <w:tc>
          <w:tcPr>
            <w:tcW w:w="331" w:type="dxa"/>
            <w:tcBorders>
              <w:top w:val="nil"/>
              <w:left w:val="nil"/>
              <w:bottom w:val="nil"/>
              <w:right w:val="nil"/>
            </w:tcBorders>
            <w:shd w:val="clear" w:color="auto" w:fill="auto"/>
            <w:noWrap/>
            <w:vAlign w:val="bottom"/>
          </w:tcPr>
          <w:p w:rsidR="00766B4D" w:rsidRPr="0029360D" w:rsidRDefault="00766B4D" w:rsidP="00AD5FCE">
            <w:pPr>
              <w:spacing w:line="240" w:lineRule="auto"/>
              <w:jc w:val="center"/>
              <w:rPr>
                <w:rFonts w:ascii="Arial" w:hAnsi="Arial" w:cs="Arial"/>
                <w:b/>
                <w:bCs/>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tcPr>
          <w:p w:rsidR="00766B4D" w:rsidRPr="0029360D" w:rsidRDefault="00766B4D" w:rsidP="00AD5FCE">
            <w:pPr>
              <w:spacing w:line="240" w:lineRule="auto"/>
              <w:rPr>
                <w:rFonts w:ascii="Arial" w:hAnsi="Arial" w:cs="Arial"/>
                <w:color w:val="000000"/>
                <w:sz w:val="2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Species</w:t>
            </w:r>
          </w:p>
        </w:tc>
        <w:tc>
          <w:tcPr>
            <w:tcW w:w="990" w:type="dxa"/>
            <w:tcBorders>
              <w:top w:val="single" w:sz="4" w:space="0" w:color="auto"/>
              <w:left w:val="nil"/>
              <w:bottom w:val="single" w:sz="4" w:space="0" w:color="auto"/>
              <w:right w:val="single" w:sz="4" w:space="0" w:color="auto"/>
            </w:tcBorders>
            <w:shd w:val="clear" w:color="000000" w:fill="FFFFFF"/>
            <w:noWrap/>
            <w:vAlign w:val="bottom"/>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Control</w:t>
            </w:r>
          </w:p>
        </w:tc>
        <w:tc>
          <w:tcPr>
            <w:tcW w:w="1336"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p>
        </w:tc>
        <w:tc>
          <w:tcPr>
            <w:tcW w:w="1611" w:type="dxa"/>
            <w:tcBorders>
              <w:top w:val="single" w:sz="4" w:space="0" w:color="auto"/>
              <w:left w:val="nil"/>
              <w:bottom w:val="single" w:sz="4" w:space="0" w:color="auto"/>
              <w:right w:val="single" w:sz="4" w:space="0" w:color="auto"/>
            </w:tcBorders>
            <w:shd w:val="clear" w:color="auto" w:fill="auto"/>
            <w:noWrap/>
            <w:vAlign w:val="bottom"/>
          </w:tcPr>
          <w:p w:rsidR="00766B4D" w:rsidRPr="0029360D" w:rsidRDefault="00766B4D" w:rsidP="00AD5FCE">
            <w:pPr>
              <w:spacing w:line="240" w:lineRule="auto"/>
              <w:jc w:val="center"/>
              <w:rPr>
                <w:rFonts w:ascii="Arial" w:hAnsi="Arial" w:cs="Arial"/>
                <w:b/>
                <w:bCs/>
                <w:sz w:val="20"/>
                <w:szCs w:val="20"/>
              </w:rPr>
            </w:pPr>
          </w:p>
        </w:tc>
        <w:tc>
          <w:tcPr>
            <w:tcW w:w="331" w:type="dxa"/>
            <w:tcBorders>
              <w:top w:val="nil"/>
              <w:left w:val="nil"/>
              <w:bottom w:val="nil"/>
              <w:right w:val="nil"/>
            </w:tcBorders>
            <w:shd w:val="clear" w:color="auto" w:fill="auto"/>
            <w:noWrap/>
            <w:vAlign w:val="bottom"/>
          </w:tcPr>
          <w:p w:rsidR="00766B4D" w:rsidRPr="0029360D" w:rsidRDefault="00766B4D" w:rsidP="00AD5FCE">
            <w:pPr>
              <w:spacing w:line="240" w:lineRule="auto"/>
              <w:jc w:val="center"/>
              <w:rPr>
                <w:rFonts w:ascii="Arial" w:hAnsi="Arial" w:cs="Arial"/>
                <w:b/>
                <w:bCs/>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SY Pine</w:t>
            </w:r>
          </w:p>
        </w:tc>
        <w:tc>
          <w:tcPr>
            <w:tcW w:w="990" w:type="dxa"/>
            <w:tcBorders>
              <w:top w:val="nil"/>
              <w:left w:val="nil"/>
              <w:bottom w:val="single" w:sz="4" w:space="0" w:color="auto"/>
              <w:right w:val="single" w:sz="4" w:space="0" w:color="auto"/>
            </w:tcBorders>
            <w:shd w:val="clear" w:color="000000" w:fill="FFFFFF"/>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96</w:t>
            </w:r>
          </w:p>
        </w:tc>
        <w:tc>
          <w:tcPr>
            <w:tcW w:w="1336"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65</w:t>
            </w:r>
          </w:p>
        </w:tc>
        <w:tc>
          <w:tcPr>
            <w:tcW w:w="1674"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48</w:t>
            </w:r>
          </w:p>
        </w:tc>
        <w:tc>
          <w:tcPr>
            <w:tcW w:w="1679"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52</w:t>
            </w:r>
          </w:p>
        </w:tc>
        <w:tc>
          <w:tcPr>
            <w:tcW w:w="1611"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40</w:t>
            </w:r>
          </w:p>
        </w:tc>
        <w:tc>
          <w:tcPr>
            <w:tcW w:w="331" w:type="dxa"/>
            <w:tcBorders>
              <w:top w:val="nil"/>
              <w:left w:val="nil"/>
              <w:bottom w:val="nil"/>
              <w:right w:val="nil"/>
            </w:tcBorders>
            <w:shd w:val="clear" w:color="auto" w:fill="auto"/>
            <w:noWrap/>
            <w:vAlign w:val="bottom"/>
            <w:hideMark/>
          </w:tcPr>
          <w:p w:rsidR="00766B4D" w:rsidRPr="0029360D" w:rsidRDefault="00766B4D" w:rsidP="00AD5FCE">
            <w:pPr>
              <w:spacing w:line="240" w:lineRule="auto"/>
              <w:jc w:val="center"/>
              <w:rPr>
                <w:rFonts w:ascii="Arial" w:hAnsi="Arial" w:cs="Arial"/>
                <w:b/>
                <w:bCs/>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D Fir</w:t>
            </w:r>
          </w:p>
        </w:tc>
        <w:tc>
          <w:tcPr>
            <w:tcW w:w="990" w:type="dxa"/>
            <w:tcBorders>
              <w:top w:val="nil"/>
              <w:left w:val="nil"/>
              <w:bottom w:val="single" w:sz="4" w:space="0" w:color="auto"/>
              <w:right w:val="single" w:sz="4" w:space="0" w:color="auto"/>
            </w:tcBorders>
            <w:shd w:val="clear" w:color="000000" w:fill="FFFFFF"/>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52</w:t>
            </w:r>
          </w:p>
        </w:tc>
        <w:tc>
          <w:tcPr>
            <w:tcW w:w="1336"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38</w:t>
            </w:r>
          </w:p>
        </w:tc>
        <w:tc>
          <w:tcPr>
            <w:tcW w:w="1674"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36</w:t>
            </w:r>
          </w:p>
        </w:tc>
        <w:tc>
          <w:tcPr>
            <w:tcW w:w="1679"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36</w:t>
            </w:r>
          </w:p>
        </w:tc>
        <w:tc>
          <w:tcPr>
            <w:tcW w:w="1611"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32</w:t>
            </w:r>
          </w:p>
        </w:tc>
        <w:tc>
          <w:tcPr>
            <w:tcW w:w="331" w:type="dxa"/>
            <w:tcBorders>
              <w:top w:val="nil"/>
              <w:left w:val="nil"/>
              <w:bottom w:val="nil"/>
              <w:right w:val="nil"/>
            </w:tcBorders>
            <w:shd w:val="clear" w:color="auto" w:fill="auto"/>
            <w:noWrap/>
            <w:vAlign w:val="bottom"/>
            <w:hideMark/>
          </w:tcPr>
          <w:p w:rsidR="00766B4D" w:rsidRPr="0029360D" w:rsidRDefault="00766B4D" w:rsidP="00AD5FCE">
            <w:pPr>
              <w:spacing w:line="240" w:lineRule="auto"/>
              <w:jc w:val="center"/>
              <w:rPr>
                <w:rFonts w:ascii="Arial" w:hAnsi="Arial" w:cs="Arial"/>
                <w:b/>
                <w:bCs/>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R Oak</w:t>
            </w:r>
          </w:p>
        </w:tc>
        <w:tc>
          <w:tcPr>
            <w:tcW w:w="990" w:type="dxa"/>
            <w:tcBorders>
              <w:top w:val="nil"/>
              <w:left w:val="nil"/>
              <w:bottom w:val="single" w:sz="4" w:space="0" w:color="auto"/>
              <w:right w:val="single" w:sz="4" w:space="0" w:color="auto"/>
            </w:tcBorders>
            <w:shd w:val="clear" w:color="000000" w:fill="FFFFFF"/>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60</w:t>
            </w:r>
          </w:p>
        </w:tc>
        <w:tc>
          <w:tcPr>
            <w:tcW w:w="1336"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42</w:t>
            </w:r>
          </w:p>
        </w:tc>
        <w:tc>
          <w:tcPr>
            <w:tcW w:w="1674"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39</w:t>
            </w:r>
          </w:p>
        </w:tc>
        <w:tc>
          <w:tcPr>
            <w:tcW w:w="1679"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47</w:t>
            </w:r>
          </w:p>
        </w:tc>
        <w:tc>
          <w:tcPr>
            <w:tcW w:w="1611"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32</w:t>
            </w:r>
          </w:p>
        </w:tc>
        <w:tc>
          <w:tcPr>
            <w:tcW w:w="331"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r>
      <w:tr w:rsidR="00766B4D" w:rsidRPr="0029360D" w:rsidTr="00AD5FCE">
        <w:trPr>
          <w:trHeight w:val="342"/>
          <w:jc w:val="center"/>
        </w:trPr>
        <w:tc>
          <w:tcPr>
            <w:tcW w:w="239"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Maple</w:t>
            </w:r>
          </w:p>
        </w:tc>
        <w:tc>
          <w:tcPr>
            <w:tcW w:w="990" w:type="dxa"/>
            <w:tcBorders>
              <w:top w:val="nil"/>
              <w:left w:val="nil"/>
              <w:bottom w:val="single" w:sz="4" w:space="0" w:color="auto"/>
              <w:right w:val="single" w:sz="4" w:space="0" w:color="auto"/>
            </w:tcBorders>
            <w:shd w:val="clear" w:color="000000" w:fill="FFFFFF"/>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56</w:t>
            </w:r>
          </w:p>
        </w:tc>
        <w:tc>
          <w:tcPr>
            <w:tcW w:w="1336"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55</w:t>
            </w:r>
          </w:p>
        </w:tc>
        <w:tc>
          <w:tcPr>
            <w:tcW w:w="1674"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45</w:t>
            </w:r>
          </w:p>
        </w:tc>
        <w:tc>
          <w:tcPr>
            <w:tcW w:w="1679"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45</w:t>
            </w:r>
          </w:p>
        </w:tc>
        <w:tc>
          <w:tcPr>
            <w:tcW w:w="1611" w:type="dxa"/>
            <w:tcBorders>
              <w:top w:val="nil"/>
              <w:left w:val="nil"/>
              <w:bottom w:val="single" w:sz="4" w:space="0" w:color="auto"/>
              <w:right w:val="single" w:sz="4" w:space="0" w:color="auto"/>
            </w:tcBorders>
            <w:shd w:val="clear" w:color="auto" w:fill="auto"/>
            <w:noWrap/>
            <w:vAlign w:val="bottom"/>
            <w:hideMark/>
          </w:tcPr>
          <w:p w:rsidR="00766B4D" w:rsidRPr="0029360D" w:rsidRDefault="00766B4D" w:rsidP="00AD5FCE">
            <w:pPr>
              <w:spacing w:line="240" w:lineRule="auto"/>
              <w:jc w:val="center"/>
              <w:rPr>
                <w:rFonts w:ascii="Arial" w:hAnsi="Arial" w:cs="Arial"/>
                <w:b/>
                <w:bCs/>
                <w:sz w:val="20"/>
                <w:szCs w:val="20"/>
              </w:rPr>
            </w:pPr>
            <w:r w:rsidRPr="0029360D">
              <w:rPr>
                <w:rFonts w:ascii="Arial" w:hAnsi="Arial" w:cs="Arial"/>
                <w:b/>
                <w:bCs/>
                <w:sz w:val="20"/>
                <w:szCs w:val="20"/>
              </w:rPr>
              <w:t>31</w:t>
            </w:r>
          </w:p>
        </w:tc>
        <w:tc>
          <w:tcPr>
            <w:tcW w:w="331" w:type="dxa"/>
            <w:tcBorders>
              <w:top w:val="nil"/>
              <w:left w:val="nil"/>
              <w:bottom w:val="nil"/>
              <w:right w:val="nil"/>
            </w:tcBorders>
            <w:shd w:val="clear" w:color="auto" w:fill="auto"/>
            <w:noWrap/>
            <w:vAlign w:val="bottom"/>
            <w:hideMark/>
          </w:tcPr>
          <w:p w:rsidR="00766B4D" w:rsidRPr="0029360D" w:rsidRDefault="00766B4D" w:rsidP="00AD5FCE">
            <w:pPr>
              <w:spacing w:line="240" w:lineRule="auto"/>
              <w:rPr>
                <w:rFonts w:ascii="Arial" w:hAnsi="Arial" w:cs="Arial"/>
                <w:color w:val="000000"/>
                <w:sz w:val="20"/>
                <w:szCs w:val="20"/>
              </w:rPr>
            </w:pPr>
          </w:p>
        </w:tc>
      </w:tr>
    </w:tbl>
    <w:p w:rsidR="00766B4D" w:rsidRPr="0029360D" w:rsidRDefault="00766B4D">
      <w:pPr>
        <w:rPr>
          <w:rFonts w:ascii="Arial" w:hAnsi="Arial" w:cs="Arial"/>
        </w:rPr>
      </w:pPr>
    </w:p>
    <w:p w:rsidR="00B40892" w:rsidRDefault="00B40892" w:rsidP="00766B4D">
      <w:pPr>
        <w:spacing w:line="240" w:lineRule="auto"/>
        <w:rPr>
          <w:rFonts w:ascii="Arial" w:hAnsi="Arial" w:cs="Arial"/>
          <w:sz w:val="24"/>
          <w:szCs w:val="24"/>
        </w:rPr>
      </w:pPr>
    </w:p>
    <w:p w:rsidR="00B40892" w:rsidRPr="00B40892" w:rsidRDefault="00B40892" w:rsidP="00B40892">
      <w:pPr>
        <w:spacing w:line="240" w:lineRule="auto"/>
        <w:jc w:val="center"/>
        <w:rPr>
          <w:rFonts w:ascii="Arial" w:hAnsi="Arial" w:cs="Arial"/>
          <w:b/>
          <w:sz w:val="24"/>
          <w:szCs w:val="24"/>
        </w:rPr>
      </w:pPr>
      <w:r>
        <w:rPr>
          <w:rFonts w:ascii="Arial" w:hAnsi="Arial" w:cs="Arial"/>
          <w:b/>
          <w:sz w:val="24"/>
          <w:szCs w:val="24"/>
        </w:rPr>
        <w:t>P</w:t>
      </w:r>
      <w:r w:rsidRPr="00B40892">
        <w:rPr>
          <w:rFonts w:ascii="Arial" w:hAnsi="Arial" w:cs="Arial"/>
          <w:b/>
          <w:sz w:val="24"/>
          <w:szCs w:val="24"/>
        </w:rPr>
        <w:t xml:space="preserve">hysical </w:t>
      </w:r>
      <w:r>
        <w:rPr>
          <w:rFonts w:ascii="Arial" w:hAnsi="Arial" w:cs="Arial"/>
          <w:b/>
          <w:sz w:val="24"/>
          <w:szCs w:val="24"/>
        </w:rPr>
        <w:t>P</w:t>
      </w:r>
      <w:r w:rsidRPr="00B40892">
        <w:rPr>
          <w:rFonts w:ascii="Arial" w:hAnsi="Arial" w:cs="Arial"/>
          <w:b/>
          <w:sz w:val="24"/>
          <w:szCs w:val="24"/>
        </w:rPr>
        <w:t>roperties Testing</w:t>
      </w:r>
    </w:p>
    <w:p w:rsidR="00766B4D" w:rsidRDefault="00766B4D" w:rsidP="00766B4D">
      <w:pPr>
        <w:spacing w:line="240" w:lineRule="auto"/>
        <w:rPr>
          <w:rFonts w:ascii="Arial" w:hAnsi="Arial" w:cs="Arial"/>
          <w:sz w:val="24"/>
          <w:szCs w:val="24"/>
        </w:rPr>
      </w:pPr>
      <w:r w:rsidRPr="0029360D">
        <w:rPr>
          <w:rFonts w:ascii="Arial" w:hAnsi="Arial" w:cs="Arial"/>
          <w:sz w:val="24"/>
          <w:szCs w:val="24"/>
        </w:rPr>
        <w:t xml:space="preserve">Testing of the effects of preservatives on physical properties includes determining their effect on the condition of the wood surface. Timber Products Inspection was retained to perform the ASTM D1037 </w:t>
      </w:r>
      <w:proofErr w:type="spellStart"/>
      <w:r w:rsidRPr="0029360D">
        <w:rPr>
          <w:rFonts w:ascii="Arial" w:hAnsi="Arial" w:cs="Arial"/>
          <w:sz w:val="24"/>
          <w:szCs w:val="24"/>
        </w:rPr>
        <w:t>Janka</w:t>
      </w:r>
      <w:proofErr w:type="spellEnd"/>
      <w:r w:rsidRPr="0029360D">
        <w:rPr>
          <w:rFonts w:ascii="Arial" w:hAnsi="Arial" w:cs="Arial"/>
          <w:sz w:val="24"/>
          <w:szCs w:val="24"/>
        </w:rPr>
        <w:t xml:space="preserve"> Ball Test to measure the effect of ACZA treatment on surface hardness. The results of the test are given in.</w:t>
      </w:r>
    </w:p>
    <w:p w:rsidR="005469D3" w:rsidRPr="0029360D" w:rsidRDefault="005469D3" w:rsidP="00766B4D">
      <w:pPr>
        <w:spacing w:line="240" w:lineRule="auto"/>
        <w:rPr>
          <w:rFonts w:ascii="Arial" w:hAnsi="Arial" w:cs="Arial"/>
          <w:sz w:val="24"/>
          <w:szCs w:val="24"/>
        </w:rPr>
      </w:pPr>
    </w:p>
    <w:p w:rsidR="00766B4D" w:rsidRPr="0029360D" w:rsidRDefault="00766B4D" w:rsidP="00766B4D">
      <w:pPr>
        <w:spacing w:line="240" w:lineRule="auto"/>
        <w:jc w:val="center"/>
        <w:rPr>
          <w:rFonts w:ascii="Arial" w:hAnsi="Arial" w:cs="Arial"/>
          <w:b/>
          <w:sz w:val="24"/>
          <w:szCs w:val="24"/>
        </w:rPr>
      </w:pPr>
      <w:r w:rsidRPr="0029360D">
        <w:rPr>
          <w:rFonts w:ascii="Arial" w:hAnsi="Arial" w:cs="Arial"/>
          <w:b/>
          <w:sz w:val="24"/>
          <w:szCs w:val="24"/>
        </w:rPr>
        <w:t>Hardness Testing</w:t>
      </w:r>
    </w:p>
    <w:tbl>
      <w:tblPr>
        <w:tblStyle w:val="TableGrid"/>
        <w:tblW w:w="0" w:type="auto"/>
        <w:tblLook w:val="04A0" w:firstRow="1" w:lastRow="0" w:firstColumn="1" w:lastColumn="0" w:noHBand="0" w:noVBand="1"/>
      </w:tblPr>
      <w:tblGrid>
        <w:gridCol w:w="2358"/>
        <w:gridCol w:w="4026"/>
        <w:gridCol w:w="3192"/>
      </w:tblGrid>
      <w:tr w:rsidR="00766B4D" w:rsidRPr="0029360D" w:rsidTr="00AD5FCE">
        <w:tc>
          <w:tcPr>
            <w:tcW w:w="2358"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Test Number of Maple Specimens</w:t>
            </w:r>
          </w:p>
        </w:tc>
        <w:tc>
          <w:tcPr>
            <w:tcW w:w="4026"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 xml:space="preserve">Treated Ave. load </w:t>
            </w:r>
          </w:p>
          <w:p w:rsidR="00766B4D" w:rsidRPr="0029360D" w:rsidRDefault="00766B4D" w:rsidP="00AD5FCE">
            <w:pPr>
              <w:jc w:val="center"/>
              <w:rPr>
                <w:rFonts w:ascii="Arial" w:hAnsi="Arial" w:cs="Arial"/>
                <w:b/>
                <w:sz w:val="28"/>
                <w:szCs w:val="28"/>
              </w:rPr>
            </w:pPr>
            <w:r w:rsidRPr="0029360D">
              <w:rPr>
                <w:rFonts w:ascii="Arial" w:hAnsi="Arial" w:cs="Arial"/>
                <w:b/>
                <w:sz w:val="28"/>
                <w:szCs w:val="28"/>
              </w:rPr>
              <w:t>in  lbs. force</w:t>
            </w:r>
          </w:p>
        </w:tc>
        <w:tc>
          <w:tcPr>
            <w:tcW w:w="3192"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Untreated Ave. Load</w:t>
            </w:r>
          </w:p>
          <w:p w:rsidR="00766B4D" w:rsidRPr="0029360D" w:rsidRDefault="00766B4D" w:rsidP="00AD5FCE">
            <w:pPr>
              <w:jc w:val="center"/>
              <w:rPr>
                <w:rFonts w:ascii="Arial" w:hAnsi="Arial" w:cs="Arial"/>
                <w:b/>
                <w:sz w:val="28"/>
                <w:szCs w:val="28"/>
              </w:rPr>
            </w:pPr>
            <w:r w:rsidRPr="0029360D">
              <w:rPr>
                <w:rFonts w:ascii="Arial" w:hAnsi="Arial" w:cs="Arial"/>
                <w:b/>
                <w:sz w:val="28"/>
                <w:szCs w:val="28"/>
              </w:rPr>
              <w:t>In lbs. Force</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1</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1165</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1145</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2</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1242</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1402</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3</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1123</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1159</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4</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1169</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1219</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5</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1163</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1271</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6</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1209</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1246</w:t>
            </w:r>
          </w:p>
        </w:tc>
      </w:tr>
      <w:tr w:rsidR="00766B4D" w:rsidRPr="0029360D" w:rsidTr="00AD5FCE">
        <w:tc>
          <w:tcPr>
            <w:tcW w:w="2358" w:type="dxa"/>
          </w:tcPr>
          <w:p w:rsidR="00766B4D" w:rsidRPr="0029360D" w:rsidRDefault="00766B4D" w:rsidP="00AD5FCE">
            <w:pPr>
              <w:jc w:val="center"/>
              <w:rPr>
                <w:rFonts w:ascii="Arial" w:hAnsi="Arial" w:cs="Arial"/>
                <w:b/>
                <w:sz w:val="24"/>
                <w:szCs w:val="24"/>
              </w:rPr>
            </w:pPr>
            <w:r w:rsidRPr="0029360D">
              <w:rPr>
                <w:rFonts w:ascii="Arial" w:hAnsi="Arial" w:cs="Arial"/>
                <w:b/>
                <w:sz w:val="24"/>
                <w:szCs w:val="24"/>
              </w:rPr>
              <w:t>7</w:t>
            </w:r>
          </w:p>
        </w:tc>
        <w:tc>
          <w:tcPr>
            <w:tcW w:w="4026"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1209</w:t>
            </w:r>
          </w:p>
        </w:tc>
        <w:tc>
          <w:tcPr>
            <w:tcW w:w="3192" w:type="dxa"/>
          </w:tcPr>
          <w:p w:rsidR="00766B4D" w:rsidRPr="0029360D" w:rsidRDefault="00766B4D" w:rsidP="00AD5FCE">
            <w:pPr>
              <w:jc w:val="center"/>
              <w:rPr>
                <w:rFonts w:ascii="Arial" w:hAnsi="Arial" w:cs="Arial"/>
                <w:sz w:val="24"/>
                <w:szCs w:val="24"/>
              </w:rPr>
            </w:pPr>
            <w:r w:rsidRPr="0029360D">
              <w:rPr>
                <w:rFonts w:ascii="Arial" w:hAnsi="Arial" w:cs="Arial"/>
                <w:sz w:val="24"/>
                <w:szCs w:val="24"/>
              </w:rPr>
              <w:t>1316</w:t>
            </w:r>
          </w:p>
        </w:tc>
      </w:tr>
      <w:tr w:rsidR="00766B4D" w:rsidRPr="0029360D" w:rsidTr="00AD5FCE">
        <w:tc>
          <w:tcPr>
            <w:tcW w:w="2358"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Ave.</w:t>
            </w:r>
          </w:p>
        </w:tc>
        <w:tc>
          <w:tcPr>
            <w:tcW w:w="4026"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1183</w:t>
            </w:r>
          </w:p>
        </w:tc>
        <w:tc>
          <w:tcPr>
            <w:tcW w:w="3192" w:type="dxa"/>
          </w:tcPr>
          <w:p w:rsidR="00766B4D" w:rsidRPr="0029360D" w:rsidRDefault="00766B4D" w:rsidP="00AD5FCE">
            <w:pPr>
              <w:jc w:val="center"/>
              <w:rPr>
                <w:rFonts w:ascii="Arial" w:hAnsi="Arial" w:cs="Arial"/>
                <w:b/>
                <w:sz w:val="28"/>
                <w:szCs w:val="28"/>
              </w:rPr>
            </w:pPr>
            <w:r w:rsidRPr="0029360D">
              <w:rPr>
                <w:rFonts w:ascii="Arial" w:hAnsi="Arial" w:cs="Arial"/>
                <w:b/>
                <w:sz w:val="28"/>
                <w:szCs w:val="28"/>
              </w:rPr>
              <w:t>1251</w:t>
            </w:r>
          </w:p>
        </w:tc>
      </w:tr>
    </w:tbl>
    <w:p w:rsidR="00766B4D" w:rsidRPr="0029360D" w:rsidRDefault="00766B4D" w:rsidP="00766B4D">
      <w:pPr>
        <w:spacing w:line="240" w:lineRule="auto"/>
        <w:rPr>
          <w:rFonts w:ascii="Arial" w:hAnsi="Arial" w:cs="Arial"/>
          <w:sz w:val="24"/>
          <w:szCs w:val="24"/>
        </w:rPr>
      </w:pPr>
      <w:r w:rsidRPr="0029360D">
        <w:rPr>
          <w:rFonts w:ascii="Arial" w:hAnsi="Arial" w:cs="Arial"/>
          <w:sz w:val="24"/>
          <w:szCs w:val="24"/>
        </w:rPr>
        <w:t xml:space="preserve">              </w:t>
      </w:r>
      <w:proofErr w:type="gramStart"/>
      <w:r w:rsidRPr="0029360D">
        <w:rPr>
          <w:rFonts w:ascii="Arial" w:hAnsi="Arial" w:cs="Arial"/>
          <w:sz w:val="24"/>
          <w:szCs w:val="24"/>
        </w:rPr>
        <w:t>“ASTM D1037 Hardness Test”.</w:t>
      </w:r>
      <w:proofErr w:type="gramEnd"/>
      <w:r w:rsidRPr="0029360D">
        <w:rPr>
          <w:rFonts w:ascii="Arial" w:hAnsi="Arial" w:cs="Arial"/>
          <w:sz w:val="24"/>
          <w:szCs w:val="24"/>
        </w:rPr>
        <w:t xml:space="preserve"> Timber Products Inspection: Project No. </w:t>
      </w:r>
      <w:proofErr w:type="gramStart"/>
      <w:r w:rsidRPr="0029360D">
        <w:rPr>
          <w:rFonts w:ascii="Arial" w:hAnsi="Arial" w:cs="Arial"/>
          <w:sz w:val="24"/>
          <w:szCs w:val="24"/>
        </w:rPr>
        <w:t>A13-008, 2013.</w:t>
      </w:r>
      <w:proofErr w:type="gramEnd"/>
      <w:r w:rsidR="005469D3">
        <w:rPr>
          <w:rFonts w:ascii="Arial" w:hAnsi="Arial" w:cs="Arial"/>
          <w:sz w:val="24"/>
          <w:szCs w:val="24"/>
        </w:rPr>
        <w:t xml:space="preserve"> </w:t>
      </w:r>
      <w:r w:rsidRPr="0029360D">
        <w:rPr>
          <w:rFonts w:ascii="Arial" w:hAnsi="Arial" w:cs="Arial"/>
          <w:sz w:val="24"/>
          <w:szCs w:val="24"/>
        </w:rPr>
        <w:t>The results indicated there was no meaningful variation between the hardness of treated and untreated hardwood ties.</w:t>
      </w:r>
    </w:p>
    <w:p w:rsidR="00766B4D" w:rsidRDefault="00766B4D">
      <w:pPr>
        <w:rPr>
          <w:rFonts w:ascii="Arial" w:hAnsi="Arial" w:cs="Arial"/>
        </w:rPr>
      </w:pPr>
    </w:p>
    <w:p w:rsidR="005469D3" w:rsidRDefault="005469D3">
      <w:pPr>
        <w:rPr>
          <w:rFonts w:ascii="Arial" w:hAnsi="Arial" w:cs="Arial"/>
        </w:rPr>
      </w:pPr>
    </w:p>
    <w:p w:rsidR="005469D3" w:rsidRPr="0029360D" w:rsidRDefault="005469D3">
      <w:pPr>
        <w:rPr>
          <w:rFonts w:ascii="Arial" w:hAnsi="Arial" w:cs="Arial"/>
        </w:rPr>
      </w:pPr>
    </w:p>
    <w:p w:rsidR="00766B4D" w:rsidRPr="0029360D" w:rsidRDefault="00766B4D">
      <w:pPr>
        <w:rPr>
          <w:rFonts w:ascii="Arial" w:hAnsi="Arial" w:cs="Arial"/>
          <w:sz w:val="24"/>
          <w:szCs w:val="24"/>
        </w:rPr>
      </w:pPr>
      <w:r w:rsidRPr="0029360D">
        <w:rPr>
          <w:rFonts w:ascii="Arial" w:hAnsi="Arial" w:cs="Arial"/>
          <w:sz w:val="24"/>
          <w:szCs w:val="24"/>
        </w:rPr>
        <w:t>Additionally, the effect of preservatives on the strength of wood is important in determining if a preservative product can meet the requirements needed for intended applications. Mississippi State University was retained to test the effect of steaming and treating of hardwoods on the strength of hardwoods in Compression to Grain as well as in Static Bending. Results are given in the following.</w:t>
      </w:r>
    </w:p>
    <w:p w:rsidR="00766B4D" w:rsidRPr="0029360D" w:rsidRDefault="00766B4D">
      <w:pPr>
        <w:rPr>
          <w:rFonts w:ascii="Arial" w:hAnsi="Arial" w:cs="Arial"/>
          <w:sz w:val="24"/>
          <w:szCs w:val="24"/>
        </w:rPr>
      </w:pPr>
    </w:p>
    <w:p w:rsidR="00766B4D" w:rsidRPr="0029360D" w:rsidRDefault="00766B4D">
      <w:pPr>
        <w:rPr>
          <w:rFonts w:ascii="Arial" w:hAnsi="Arial" w:cs="Arial"/>
          <w:sz w:val="24"/>
          <w:szCs w:val="24"/>
        </w:rPr>
      </w:pPr>
    </w:p>
    <w:p w:rsidR="00766B4D" w:rsidRPr="0029360D" w:rsidRDefault="00766B4D">
      <w:pPr>
        <w:rPr>
          <w:rFonts w:ascii="Arial" w:hAnsi="Arial" w:cs="Arial"/>
          <w:sz w:val="24"/>
          <w:szCs w:val="24"/>
        </w:rPr>
      </w:pPr>
    </w:p>
    <w:p w:rsidR="00766B4D" w:rsidRPr="0029360D" w:rsidRDefault="00766B4D">
      <w:pPr>
        <w:rPr>
          <w:rFonts w:ascii="Arial" w:hAnsi="Arial" w:cs="Arial"/>
          <w:sz w:val="24"/>
          <w:szCs w:val="24"/>
        </w:rPr>
      </w:pPr>
    </w:p>
    <w:p w:rsidR="00766B4D" w:rsidRPr="0029360D" w:rsidRDefault="00766B4D">
      <w:pPr>
        <w:rPr>
          <w:rFonts w:ascii="Arial" w:hAnsi="Arial" w:cs="Arial"/>
          <w:sz w:val="24"/>
          <w:szCs w:val="24"/>
        </w:rPr>
      </w:pPr>
    </w:p>
    <w:p w:rsidR="00766B4D" w:rsidRPr="0029360D" w:rsidRDefault="00766B4D" w:rsidP="00766B4D">
      <w:pPr>
        <w:spacing w:line="240" w:lineRule="auto"/>
        <w:jc w:val="center"/>
        <w:rPr>
          <w:rFonts w:ascii="Arial" w:hAnsi="Arial" w:cs="Arial"/>
          <w:b/>
          <w:bCs/>
          <w:sz w:val="24"/>
          <w:szCs w:val="24"/>
        </w:rPr>
      </w:pPr>
      <w:r w:rsidRPr="0029360D">
        <w:rPr>
          <w:rFonts w:ascii="Arial" w:hAnsi="Arial" w:cs="Arial"/>
          <w:b/>
          <w:bCs/>
          <w:sz w:val="24"/>
          <w:szCs w:val="24"/>
        </w:rPr>
        <w:t xml:space="preserve">Strength Testing - Compression </w:t>
      </w:r>
      <w:r w:rsidRPr="0029360D">
        <w:rPr>
          <w:rFonts w:ascii="Cambria Math" w:hAnsi="Cambria Math" w:cs="Cambria Math"/>
          <w:b/>
          <w:bCs/>
          <w:sz w:val="24"/>
          <w:szCs w:val="24"/>
        </w:rPr>
        <w:t>⊥</w:t>
      </w:r>
      <w:r w:rsidRPr="0029360D">
        <w:rPr>
          <w:rFonts w:ascii="Arial" w:hAnsi="Arial" w:cs="Arial"/>
          <w:b/>
          <w:bCs/>
          <w:sz w:val="24"/>
          <w:szCs w:val="24"/>
        </w:rPr>
        <w:t xml:space="preserve"> Perpendicular to Grain</w:t>
      </w:r>
    </w:p>
    <w:tbl>
      <w:tblPr>
        <w:tblW w:w="0" w:type="auto"/>
        <w:tblCellMar>
          <w:left w:w="0" w:type="dxa"/>
          <w:right w:w="0" w:type="dxa"/>
        </w:tblCellMar>
        <w:tblLook w:val="04A0" w:firstRow="1" w:lastRow="0" w:firstColumn="1" w:lastColumn="0" w:noHBand="0" w:noVBand="1"/>
      </w:tblPr>
      <w:tblGrid>
        <w:gridCol w:w="1479"/>
        <w:gridCol w:w="934"/>
        <w:gridCol w:w="1910"/>
        <w:gridCol w:w="5253"/>
      </w:tblGrid>
      <w:tr w:rsidR="00766B4D" w:rsidRPr="0029360D" w:rsidTr="00AD5FCE">
        <w:trPr>
          <w:trHeight w:val="300"/>
        </w:trPr>
        <w:tc>
          <w:tcPr>
            <w:tcW w:w="13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eastAsia="Times New Roman" w:hAnsi="Arial" w:cs="Arial"/>
                <w:b/>
                <w:sz w:val="28"/>
                <w:szCs w:val="28"/>
              </w:rPr>
            </w:pPr>
          </w:p>
        </w:tc>
        <w:tc>
          <w:tcPr>
            <w:tcW w:w="9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b/>
                <w:sz w:val="28"/>
                <w:szCs w:val="28"/>
              </w:rPr>
            </w:pPr>
            <w:r w:rsidRPr="0029360D">
              <w:rPr>
                <w:rFonts w:ascii="Arial" w:hAnsi="Arial" w:cs="Arial"/>
                <w:b/>
                <w:sz w:val="28"/>
                <w:szCs w:val="28"/>
              </w:rPr>
              <w:t>Mean</w:t>
            </w:r>
          </w:p>
        </w:tc>
        <w:tc>
          <w:tcPr>
            <w:tcW w:w="19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b/>
                <w:sz w:val="28"/>
                <w:szCs w:val="28"/>
              </w:rPr>
            </w:pPr>
            <w:r w:rsidRPr="0029360D">
              <w:rPr>
                <w:rFonts w:ascii="Arial" w:hAnsi="Arial" w:cs="Arial"/>
                <w:b/>
                <w:sz w:val="28"/>
                <w:szCs w:val="28"/>
              </w:rPr>
              <w:t>Group</w:t>
            </w:r>
          </w:p>
        </w:tc>
        <w:tc>
          <w:tcPr>
            <w:tcW w:w="532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eastAsia="Times New Roman" w:hAnsi="Arial" w:cs="Arial"/>
                <w:b/>
                <w:sz w:val="28"/>
                <w:szCs w:val="28"/>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Red Oak:</w:t>
            </w:r>
          </w:p>
        </w:tc>
        <w:tc>
          <w:tcPr>
            <w:tcW w:w="28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 xml:space="preserve">ACZA </w:t>
            </w:r>
            <w:proofErr w:type="spellStart"/>
            <w:r w:rsidRPr="0029360D">
              <w:rPr>
                <w:rFonts w:ascii="Arial" w:hAnsi="Arial" w:cs="Arial"/>
                <w:b/>
                <w:sz w:val="24"/>
                <w:szCs w:val="24"/>
              </w:rPr>
              <w:t>vs</w:t>
            </w:r>
            <w:proofErr w:type="spellEnd"/>
            <w:r w:rsidRPr="0029360D">
              <w:rPr>
                <w:rFonts w:ascii="Arial" w:hAnsi="Arial" w:cs="Arial"/>
                <w:b/>
                <w:sz w:val="24"/>
                <w:szCs w:val="24"/>
              </w:rPr>
              <w:t xml:space="preserve"> Controls</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b/>
                <w:sz w:val="24"/>
                <w:szCs w:val="24"/>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             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2,227</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 xml:space="preserve">Only ACZA </w:t>
            </w:r>
            <w:proofErr w:type="spellStart"/>
            <w:r w:rsidRPr="0029360D">
              <w:rPr>
                <w:rFonts w:ascii="Arial" w:hAnsi="Arial" w:cs="Arial"/>
                <w:sz w:val="18"/>
                <w:szCs w:val="18"/>
              </w:rPr>
              <w:t>unsteamed</w:t>
            </w:r>
            <w:proofErr w:type="spellEnd"/>
            <w:r w:rsidRPr="0029360D">
              <w:rPr>
                <w:rFonts w:ascii="Arial" w:hAnsi="Arial" w:cs="Arial"/>
                <w:sz w:val="18"/>
                <w:szCs w:val="18"/>
              </w:rPr>
              <w:t xml:space="preserve"> lower than controls</w:t>
            </w: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2,118</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No deleterious effect of steaming on compression perpendicular to grain</w:t>
            </w: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2,109</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ACZA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1,884</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ACZA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Red Oak:</w:t>
            </w:r>
          </w:p>
        </w:tc>
        <w:tc>
          <w:tcPr>
            <w:tcW w:w="28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 xml:space="preserve">CREOSOTE </w:t>
            </w:r>
            <w:proofErr w:type="spellStart"/>
            <w:r w:rsidRPr="0029360D">
              <w:rPr>
                <w:rFonts w:ascii="Arial" w:hAnsi="Arial" w:cs="Arial"/>
                <w:b/>
                <w:sz w:val="24"/>
                <w:szCs w:val="24"/>
              </w:rPr>
              <w:t>vs</w:t>
            </w:r>
            <w:proofErr w:type="spellEnd"/>
            <w:r w:rsidRPr="0029360D">
              <w:rPr>
                <w:rFonts w:ascii="Arial" w:hAnsi="Arial" w:cs="Arial"/>
                <w:b/>
                <w:sz w:val="24"/>
                <w:szCs w:val="24"/>
              </w:rPr>
              <w:t xml:space="preserve"> Controls</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b/>
                <w:sz w:val="24"/>
                <w:szCs w:val="24"/>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2,342</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CREO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Controls same or less indicates no deleterious effects</w:t>
            </w: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2,227</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2,217</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CREO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 xml:space="preserve">B </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2,218</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proofErr w:type="spellStart"/>
            <w:r w:rsidRPr="0029360D">
              <w:rPr>
                <w:rFonts w:ascii="Arial" w:hAnsi="Arial" w:cs="Arial"/>
                <w:b/>
                <w:sz w:val="24"/>
                <w:szCs w:val="24"/>
              </w:rPr>
              <w:t>Sweetgum</w:t>
            </w:r>
            <w:proofErr w:type="spellEnd"/>
            <w:r w:rsidRPr="0029360D">
              <w:rPr>
                <w:rFonts w:ascii="Arial" w:hAnsi="Arial" w:cs="Arial"/>
                <w:b/>
                <w:sz w:val="24"/>
                <w:szCs w:val="24"/>
              </w:rPr>
              <w:t>:</w:t>
            </w:r>
          </w:p>
        </w:tc>
        <w:tc>
          <w:tcPr>
            <w:tcW w:w="28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 xml:space="preserve">ACZA </w:t>
            </w:r>
            <w:proofErr w:type="spellStart"/>
            <w:r w:rsidRPr="0029360D">
              <w:rPr>
                <w:rFonts w:ascii="Arial" w:hAnsi="Arial" w:cs="Arial"/>
                <w:b/>
                <w:sz w:val="24"/>
                <w:szCs w:val="24"/>
              </w:rPr>
              <w:t>vs</w:t>
            </w:r>
            <w:proofErr w:type="spellEnd"/>
            <w:r w:rsidRPr="0029360D">
              <w:rPr>
                <w:rFonts w:ascii="Arial" w:hAnsi="Arial" w:cs="Arial"/>
                <w:b/>
                <w:sz w:val="24"/>
                <w:szCs w:val="24"/>
              </w:rPr>
              <w:t xml:space="preserve"> Controls</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b/>
                <w:sz w:val="24"/>
                <w:szCs w:val="24"/>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1,416</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 xml:space="preserve">Compared to </w:t>
            </w:r>
            <w:proofErr w:type="spellStart"/>
            <w:r w:rsidRPr="0029360D">
              <w:rPr>
                <w:rFonts w:ascii="Arial" w:hAnsi="Arial" w:cs="Arial"/>
                <w:sz w:val="18"/>
                <w:szCs w:val="18"/>
              </w:rPr>
              <w:t>unsteamed</w:t>
            </w:r>
            <w:proofErr w:type="spellEnd"/>
            <w:r w:rsidRPr="0029360D">
              <w:rPr>
                <w:rFonts w:ascii="Arial" w:hAnsi="Arial" w:cs="Arial"/>
                <w:sz w:val="18"/>
                <w:szCs w:val="18"/>
              </w:rPr>
              <w:t xml:space="preserve"> controls, no effect of steaming.</w:t>
            </w: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1,392</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 UNT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1,311</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 ACZA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 xml:space="preserve">B </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1,275</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ACZA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proofErr w:type="spellStart"/>
            <w:r w:rsidRPr="0029360D">
              <w:rPr>
                <w:rFonts w:ascii="Arial" w:hAnsi="Arial" w:cs="Arial"/>
                <w:b/>
                <w:sz w:val="24"/>
                <w:szCs w:val="24"/>
              </w:rPr>
              <w:t>Sweetgum</w:t>
            </w:r>
            <w:proofErr w:type="spellEnd"/>
            <w:r w:rsidRPr="0029360D">
              <w:rPr>
                <w:rFonts w:ascii="Arial" w:hAnsi="Arial" w:cs="Arial"/>
                <w:b/>
                <w:sz w:val="24"/>
                <w:szCs w:val="24"/>
              </w:rPr>
              <w:t>:</w:t>
            </w:r>
          </w:p>
        </w:tc>
        <w:tc>
          <w:tcPr>
            <w:tcW w:w="28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hAnsi="Arial" w:cs="Arial"/>
                <w:b/>
                <w:sz w:val="24"/>
                <w:szCs w:val="24"/>
              </w:rPr>
            </w:pPr>
            <w:r w:rsidRPr="0029360D">
              <w:rPr>
                <w:rFonts w:ascii="Arial" w:hAnsi="Arial" w:cs="Arial"/>
                <w:b/>
                <w:sz w:val="24"/>
                <w:szCs w:val="24"/>
              </w:rPr>
              <w:t xml:space="preserve">CREOSOTE </w:t>
            </w:r>
            <w:proofErr w:type="spellStart"/>
            <w:r w:rsidRPr="0029360D">
              <w:rPr>
                <w:rFonts w:ascii="Arial" w:hAnsi="Arial" w:cs="Arial"/>
                <w:b/>
                <w:sz w:val="24"/>
                <w:szCs w:val="24"/>
              </w:rPr>
              <w:t>vs</w:t>
            </w:r>
            <w:proofErr w:type="spellEnd"/>
            <w:r w:rsidRPr="0029360D">
              <w:rPr>
                <w:rFonts w:ascii="Arial" w:hAnsi="Arial" w:cs="Arial"/>
                <w:b/>
                <w:sz w:val="24"/>
                <w:szCs w:val="24"/>
              </w:rPr>
              <w:t xml:space="preserve"> Controls</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b/>
                <w:sz w:val="24"/>
                <w:szCs w:val="24"/>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1,598</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CREOSOTE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Controls same or less indicates no deleterious effects</w:t>
            </w: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BA</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1,519</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CREOSOTE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 xml:space="preserve">B </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1,416</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STEAMED</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r w:rsidR="00766B4D" w:rsidRPr="0029360D" w:rsidTr="00AD5FCE">
        <w:trPr>
          <w:trHeight w:val="300"/>
        </w:trPr>
        <w:tc>
          <w:tcPr>
            <w:tcW w:w="13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right"/>
              <w:rPr>
                <w:rFonts w:ascii="Arial" w:hAnsi="Arial" w:cs="Arial"/>
              </w:rPr>
            </w:pPr>
            <w:r w:rsidRPr="0029360D">
              <w:rPr>
                <w:rFonts w:ascii="Arial" w:hAnsi="Arial" w:cs="Arial"/>
                <w:sz w:val="18"/>
                <w:szCs w:val="18"/>
              </w:rPr>
              <w:t xml:space="preserve">B </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jc w:val="center"/>
              <w:rPr>
                <w:rFonts w:ascii="Arial" w:hAnsi="Arial" w:cs="Arial"/>
              </w:rPr>
            </w:pPr>
            <w:r w:rsidRPr="0029360D">
              <w:rPr>
                <w:rFonts w:ascii="Arial" w:hAnsi="Arial" w:cs="Arial"/>
                <w:sz w:val="18"/>
                <w:szCs w:val="18"/>
              </w:rPr>
              <w:t>1,392</w:t>
            </w:r>
          </w:p>
        </w:tc>
        <w:tc>
          <w:tcPr>
            <w:tcW w:w="19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6B4D" w:rsidRPr="0029360D" w:rsidRDefault="00766B4D" w:rsidP="00AD5FCE">
            <w:pPr>
              <w:rPr>
                <w:rFonts w:ascii="Arial" w:hAnsi="Arial" w:cs="Arial"/>
              </w:rPr>
            </w:pPr>
            <w:r w:rsidRPr="0029360D">
              <w:rPr>
                <w:rFonts w:ascii="Arial" w:hAnsi="Arial" w:cs="Arial"/>
                <w:sz w:val="18"/>
                <w:szCs w:val="18"/>
              </w:rPr>
              <w:t>UNT UNSTEAM</w:t>
            </w:r>
          </w:p>
        </w:tc>
        <w:tc>
          <w:tcPr>
            <w:tcW w:w="5328" w:type="dxa"/>
            <w:tcBorders>
              <w:top w:val="nil"/>
              <w:left w:val="nil"/>
              <w:bottom w:val="single" w:sz="8" w:space="0" w:color="auto"/>
              <w:right w:val="single" w:sz="8" w:space="0" w:color="auto"/>
            </w:tcBorders>
            <w:noWrap/>
            <w:tcMar>
              <w:top w:w="0" w:type="dxa"/>
              <w:left w:w="108" w:type="dxa"/>
              <w:bottom w:w="0" w:type="dxa"/>
              <w:right w:w="108" w:type="dxa"/>
            </w:tcMar>
            <w:hideMark/>
          </w:tcPr>
          <w:p w:rsidR="00766B4D" w:rsidRPr="0029360D" w:rsidRDefault="00766B4D" w:rsidP="00AD5FCE">
            <w:pPr>
              <w:rPr>
                <w:rFonts w:ascii="Arial" w:eastAsia="Times New Roman" w:hAnsi="Arial" w:cs="Arial"/>
                <w:sz w:val="20"/>
                <w:szCs w:val="20"/>
              </w:rPr>
            </w:pPr>
          </w:p>
        </w:tc>
      </w:tr>
    </w:tbl>
    <w:p w:rsidR="00766B4D" w:rsidRPr="0029360D" w:rsidRDefault="00766B4D">
      <w:pPr>
        <w:rPr>
          <w:rFonts w:ascii="Arial" w:hAnsi="Arial" w:cs="Arial"/>
        </w:rPr>
      </w:pPr>
    </w:p>
    <w:p w:rsidR="00766B4D" w:rsidRPr="0029360D" w:rsidRDefault="00766B4D" w:rsidP="00766B4D">
      <w:pPr>
        <w:spacing w:line="240" w:lineRule="auto"/>
        <w:jc w:val="center"/>
        <w:rPr>
          <w:rFonts w:ascii="Arial" w:hAnsi="Arial" w:cs="Arial"/>
          <w:b/>
          <w:bCs/>
          <w:sz w:val="24"/>
          <w:szCs w:val="24"/>
        </w:rPr>
      </w:pPr>
      <w:r w:rsidRPr="0029360D">
        <w:rPr>
          <w:rFonts w:ascii="Arial" w:hAnsi="Arial" w:cs="Arial"/>
          <w:b/>
          <w:bCs/>
          <w:sz w:val="24"/>
          <w:szCs w:val="24"/>
        </w:rPr>
        <w:t>Static Bending</w:t>
      </w:r>
    </w:p>
    <w:p w:rsidR="00766B4D" w:rsidRDefault="00766B4D" w:rsidP="00766B4D">
      <w:pPr>
        <w:tabs>
          <w:tab w:val="num" w:pos="720"/>
        </w:tabs>
        <w:spacing w:line="240" w:lineRule="auto"/>
        <w:rPr>
          <w:rFonts w:ascii="Arial" w:hAnsi="Arial" w:cs="Arial"/>
          <w:sz w:val="24"/>
          <w:szCs w:val="24"/>
        </w:rPr>
      </w:pPr>
      <w:r w:rsidRPr="0029360D">
        <w:rPr>
          <w:rFonts w:ascii="Arial" w:hAnsi="Arial" w:cs="Arial"/>
          <w:bCs/>
          <w:sz w:val="24"/>
          <w:szCs w:val="24"/>
        </w:rPr>
        <w:t xml:space="preserve">“Compared to untreated, steamed stock, no steaming treatment caused a significant reduction in any bending property evaluated. While there were differences among treatments, no clear trend emerged. When compared to untreated, </w:t>
      </w:r>
      <w:proofErr w:type="spellStart"/>
      <w:r w:rsidRPr="0029360D">
        <w:rPr>
          <w:rFonts w:ascii="Arial" w:hAnsi="Arial" w:cs="Arial"/>
          <w:bCs/>
          <w:sz w:val="24"/>
          <w:szCs w:val="24"/>
        </w:rPr>
        <w:t>unsteamed</w:t>
      </w:r>
      <w:proofErr w:type="spellEnd"/>
      <w:r w:rsidRPr="0029360D">
        <w:rPr>
          <w:rFonts w:ascii="Arial" w:hAnsi="Arial" w:cs="Arial"/>
          <w:bCs/>
          <w:sz w:val="24"/>
          <w:szCs w:val="24"/>
        </w:rPr>
        <w:t xml:space="preserve"> red oak, a drop of 10% or less was noted across all properties evaluated. This is consistent with published data which indicates a 10%, or less, drop in properties after treatment. From a strength and stiffness standpoint, steaming and subsequent treatment of red oak causes no problems and should be fine for treatments requiring steaming before treatment. “</w:t>
      </w:r>
      <w:r w:rsidRPr="0029360D">
        <w:rPr>
          <w:rFonts w:ascii="Arial" w:hAnsi="Arial" w:cs="Arial"/>
          <w:sz w:val="24"/>
          <w:szCs w:val="24"/>
        </w:rPr>
        <w:t>Dr. H. M. Barnes, MSU.</w:t>
      </w:r>
    </w:p>
    <w:p w:rsidR="00766B4D" w:rsidRPr="0029360D" w:rsidRDefault="00766B4D" w:rsidP="00766B4D">
      <w:pPr>
        <w:spacing w:line="240" w:lineRule="auto"/>
        <w:jc w:val="center"/>
        <w:rPr>
          <w:rFonts w:ascii="Arial" w:hAnsi="Arial" w:cs="Arial"/>
          <w:b/>
          <w:sz w:val="24"/>
          <w:szCs w:val="24"/>
        </w:rPr>
      </w:pPr>
      <w:r w:rsidRPr="0029360D">
        <w:rPr>
          <w:rFonts w:ascii="Arial" w:hAnsi="Arial" w:cs="Arial"/>
          <w:b/>
          <w:sz w:val="24"/>
          <w:szCs w:val="24"/>
        </w:rPr>
        <w:t>Preservative Efficacy</w:t>
      </w:r>
    </w:p>
    <w:p w:rsidR="00766B4D" w:rsidRPr="0029360D" w:rsidRDefault="00766B4D" w:rsidP="00766B4D">
      <w:pPr>
        <w:tabs>
          <w:tab w:val="num" w:pos="720"/>
        </w:tabs>
        <w:spacing w:line="240" w:lineRule="auto"/>
        <w:rPr>
          <w:rFonts w:ascii="Arial" w:hAnsi="Arial" w:cs="Arial"/>
          <w:sz w:val="24"/>
          <w:szCs w:val="24"/>
        </w:rPr>
      </w:pPr>
      <w:r w:rsidRPr="0029360D">
        <w:rPr>
          <w:rFonts w:ascii="Arial" w:hAnsi="Arial" w:cs="Arial"/>
          <w:sz w:val="24"/>
          <w:szCs w:val="24"/>
        </w:rPr>
        <w:t xml:space="preserve">Obviously how well a preservative protects wood from biological attack is important in determining its potential uses, particularly for the protection of wood in industrial applications. ACZA has shown the ability to protect a variety of wood species from various wood attacking organisms. ACZA further protects wood from difficult-to-control insects – Formosan termites and Carpenter ants. ACZA has been classified as a Type III termiticide. Type III </w:t>
      </w:r>
      <w:proofErr w:type="spellStart"/>
      <w:r w:rsidRPr="0029360D">
        <w:rPr>
          <w:rFonts w:ascii="Arial" w:hAnsi="Arial" w:cs="Arial"/>
          <w:sz w:val="24"/>
          <w:szCs w:val="24"/>
        </w:rPr>
        <w:t>termiticides</w:t>
      </w:r>
      <w:proofErr w:type="spellEnd"/>
      <w:r w:rsidRPr="0029360D">
        <w:rPr>
          <w:rFonts w:ascii="Arial" w:hAnsi="Arial" w:cs="Arial"/>
          <w:sz w:val="24"/>
          <w:szCs w:val="24"/>
        </w:rPr>
        <w:t xml:space="preserve"> are slow acting, non-repellant materials, </w:t>
      </w:r>
      <w:proofErr w:type="gramStart"/>
      <w:r w:rsidRPr="0029360D">
        <w:rPr>
          <w:rFonts w:ascii="Arial" w:hAnsi="Arial" w:cs="Arial"/>
          <w:sz w:val="24"/>
          <w:szCs w:val="24"/>
        </w:rPr>
        <w:t>allowing</w:t>
      </w:r>
      <w:proofErr w:type="gramEnd"/>
      <w:r w:rsidRPr="0029360D">
        <w:rPr>
          <w:rFonts w:ascii="Arial" w:hAnsi="Arial" w:cs="Arial"/>
          <w:sz w:val="24"/>
          <w:szCs w:val="24"/>
        </w:rPr>
        <w:t xml:space="preserve"> termites to share the preservative throughout the colony – affecting the entire colony. </w:t>
      </w:r>
      <w:proofErr w:type="gramStart"/>
      <w:r w:rsidRPr="0029360D">
        <w:rPr>
          <w:rFonts w:ascii="Arial" w:hAnsi="Arial" w:cs="Arial"/>
          <w:sz w:val="24"/>
          <w:szCs w:val="24"/>
        </w:rPr>
        <w:t>Type</w:t>
      </w:r>
      <w:proofErr w:type="gramEnd"/>
      <w:r w:rsidRPr="0029360D">
        <w:rPr>
          <w:rFonts w:ascii="Arial" w:hAnsi="Arial" w:cs="Arial"/>
          <w:sz w:val="24"/>
          <w:szCs w:val="24"/>
        </w:rPr>
        <w:t xml:space="preserve"> I </w:t>
      </w:r>
      <w:proofErr w:type="spellStart"/>
      <w:r w:rsidRPr="0029360D">
        <w:rPr>
          <w:rFonts w:ascii="Arial" w:hAnsi="Arial" w:cs="Arial"/>
          <w:sz w:val="24"/>
          <w:szCs w:val="24"/>
        </w:rPr>
        <w:t>termiticides</w:t>
      </w:r>
      <w:proofErr w:type="spellEnd"/>
      <w:r w:rsidRPr="0029360D">
        <w:rPr>
          <w:rFonts w:ascii="Arial" w:hAnsi="Arial" w:cs="Arial"/>
          <w:sz w:val="24"/>
          <w:szCs w:val="24"/>
        </w:rPr>
        <w:t xml:space="preserve"> are repellants and Type II </w:t>
      </w:r>
      <w:proofErr w:type="spellStart"/>
      <w:r w:rsidRPr="0029360D">
        <w:rPr>
          <w:rFonts w:ascii="Arial" w:hAnsi="Arial" w:cs="Arial"/>
          <w:sz w:val="24"/>
          <w:szCs w:val="24"/>
        </w:rPr>
        <w:t>termiticides</w:t>
      </w:r>
      <w:proofErr w:type="spellEnd"/>
      <w:r w:rsidRPr="0029360D">
        <w:rPr>
          <w:rFonts w:ascii="Arial" w:hAnsi="Arial" w:cs="Arial"/>
          <w:sz w:val="24"/>
          <w:szCs w:val="24"/>
        </w:rPr>
        <w:t xml:space="preserve"> are contact poisons that may not affect the colony. Table 10 below shows how ACZA protects wood against termites when compared to untreated wood. Samples are treated and weighed prior to and after exposure to termites to determine the level of attack</w:t>
      </w:r>
    </w:p>
    <w:p w:rsidR="00766B4D" w:rsidRPr="0029360D" w:rsidRDefault="00766B4D" w:rsidP="00766B4D">
      <w:pPr>
        <w:tabs>
          <w:tab w:val="num" w:pos="720"/>
        </w:tabs>
        <w:spacing w:line="240" w:lineRule="auto"/>
        <w:rPr>
          <w:rFonts w:ascii="Arial" w:hAnsi="Arial" w:cs="Arial"/>
          <w:sz w:val="24"/>
          <w:szCs w:val="24"/>
        </w:rPr>
      </w:pPr>
    </w:p>
    <w:tbl>
      <w:tblPr>
        <w:tblW w:w="8972" w:type="dxa"/>
        <w:jc w:val="center"/>
        <w:tblCellMar>
          <w:left w:w="0" w:type="dxa"/>
          <w:right w:w="0" w:type="dxa"/>
        </w:tblCellMar>
        <w:tblLook w:val="0420" w:firstRow="1" w:lastRow="0" w:firstColumn="0" w:lastColumn="0" w:noHBand="0" w:noVBand="1"/>
      </w:tblPr>
      <w:tblGrid>
        <w:gridCol w:w="2221"/>
        <w:gridCol w:w="2686"/>
        <w:gridCol w:w="2032"/>
        <w:gridCol w:w="2033"/>
      </w:tblGrid>
      <w:tr w:rsidR="00766B4D" w:rsidRPr="00766B4D" w:rsidTr="00AD5FCE">
        <w:trPr>
          <w:trHeight w:val="346"/>
          <w:jc w:val="center"/>
        </w:trPr>
        <w:tc>
          <w:tcPr>
            <w:tcW w:w="222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b/>
                <w:bCs/>
                <w:sz w:val="24"/>
                <w:szCs w:val="24"/>
              </w:rPr>
              <w:t>Species</w:t>
            </w:r>
          </w:p>
        </w:tc>
        <w:tc>
          <w:tcPr>
            <w:tcW w:w="2686"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b/>
                <w:bCs/>
                <w:sz w:val="24"/>
                <w:szCs w:val="24"/>
              </w:rPr>
              <w:t>Preservatives</w:t>
            </w:r>
          </w:p>
        </w:tc>
        <w:tc>
          <w:tcPr>
            <w:tcW w:w="4065" w:type="dxa"/>
            <w:gridSpan w:val="2"/>
            <w:tcBorders>
              <w:top w:val="single" w:sz="8" w:space="0" w:color="FFFFFF"/>
              <w:left w:val="single" w:sz="8" w:space="0" w:color="FFFFFF"/>
              <w:bottom w:val="single" w:sz="24" w:space="0" w:color="FFFFFF"/>
              <w:right w:val="single" w:sz="8" w:space="0" w:color="FFFFFF"/>
            </w:tcBorders>
            <w:shd w:val="clear" w:color="auto" w:fill="9BBB59"/>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b/>
                <w:bCs/>
                <w:sz w:val="24"/>
                <w:szCs w:val="24"/>
              </w:rPr>
              <w:t>Fungi</w:t>
            </w:r>
          </w:p>
        </w:tc>
      </w:tr>
      <w:tr w:rsidR="00766B4D" w:rsidRPr="00766B4D" w:rsidTr="00AD5FCE">
        <w:trPr>
          <w:trHeight w:val="346"/>
          <w:jc w:val="center"/>
        </w:trPr>
        <w:tc>
          <w:tcPr>
            <w:tcW w:w="222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Gum</w:t>
            </w:r>
          </w:p>
        </w:tc>
        <w:tc>
          <w:tcPr>
            <w:tcW w:w="2686"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ACZA</w:t>
            </w:r>
          </w:p>
        </w:tc>
        <w:tc>
          <w:tcPr>
            <w:tcW w:w="2032"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 xml:space="preserve">G. </w:t>
            </w:r>
            <w:proofErr w:type="spellStart"/>
            <w:r w:rsidRPr="00766B4D">
              <w:rPr>
                <w:rFonts w:ascii="Arial" w:hAnsi="Arial" w:cs="Arial"/>
                <w:i/>
                <w:iCs/>
                <w:sz w:val="24"/>
                <w:szCs w:val="24"/>
              </w:rPr>
              <w:t>trabeum</w:t>
            </w:r>
            <w:proofErr w:type="spellEnd"/>
          </w:p>
        </w:tc>
        <w:tc>
          <w:tcPr>
            <w:tcW w:w="2033" w:type="dxa"/>
            <w:vMerge w:val="restart"/>
            <w:tcBorders>
              <w:top w:val="single" w:sz="24"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Brown rot</w:t>
            </w:r>
          </w:p>
        </w:tc>
      </w:tr>
      <w:tr w:rsidR="00766B4D" w:rsidRPr="00766B4D" w:rsidTr="00AD5FCE">
        <w:trPr>
          <w:trHeight w:val="346"/>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Red Oak</w:t>
            </w:r>
          </w:p>
        </w:tc>
        <w:tc>
          <w:tcPr>
            <w:tcW w:w="268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proofErr w:type="spellStart"/>
            <w:r w:rsidRPr="00766B4D">
              <w:rPr>
                <w:rFonts w:ascii="Arial" w:hAnsi="Arial" w:cs="Arial"/>
                <w:sz w:val="24"/>
                <w:szCs w:val="24"/>
              </w:rPr>
              <w:t>CuN</w:t>
            </w:r>
            <w:proofErr w:type="spellEnd"/>
          </w:p>
        </w:tc>
        <w:tc>
          <w:tcPr>
            <w:tcW w:w="203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P. placenta</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766B4D" w:rsidRPr="00766B4D" w:rsidRDefault="00766B4D" w:rsidP="00766B4D">
            <w:pPr>
              <w:spacing w:line="240" w:lineRule="auto"/>
              <w:rPr>
                <w:rFonts w:ascii="Arial" w:hAnsi="Arial" w:cs="Arial"/>
                <w:sz w:val="24"/>
                <w:szCs w:val="24"/>
              </w:rPr>
            </w:pPr>
          </w:p>
        </w:tc>
      </w:tr>
      <w:tr w:rsidR="00766B4D" w:rsidRPr="00766B4D" w:rsidTr="00AD5FCE">
        <w:trPr>
          <w:trHeight w:val="346"/>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White Oak</w:t>
            </w:r>
          </w:p>
        </w:tc>
        <w:tc>
          <w:tcPr>
            <w:tcW w:w="2686"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proofErr w:type="spellStart"/>
            <w:r w:rsidRPr="00766B4D">
              <w:rPr>
                <w:rFonts w:ascii="Arial" w:hAnsi="Arial" w:cs="Arial"/>
                <w:sz w:val="24"/>
                <w:szCs w:val="24"/>
              </w:rPr>
              <w:t>Penta</w:t>
            </w:r>
            <w:proofErr w:type="spellEnd"/>
          </w:p>
        </w:tc>
        <w:tc>
          <w:tcPr>
            <w:tcW w:w="2032"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 xml:space="preserve">W. </w:t>
            </w:r>
            <w:proofErr w:type="spellStart"/>
            <w:r w:rsidRPr="00766B4D">
              <w:rPr>
                <w:rFonts w:ascii="Arial" w:hAnsi="Arial" w:cs="Arial"/>
                <w:i/>
                <w:iCs/>
                <w:sz w:val="24"/>
                <w:szCs w:val="24"/>
              </w:rPr>
              <w:t>cocos</w:t>
            </w:r>
            <w:proofErr w:type="spellEnd"/>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766B4D" w:rsidRPr="00766B4D" w:rsidRDefault="00766B4D" w:rsidP="00766B4D">
            <w:pPr>
              <w:spacing w:line="240" w:lineRule="auto"/>
              <w:rPr>
                <w:rFonts w:ascii="Arial" w:hAnsi="Arial" w:cs="Arial"/>
                <w:sz w:val="24"/>
                <w:szCs w:val="24"/>
              </w:rPr>
            </w:pPr>
          </w:p>
        </w:tc>
      </w:tr>
      <w:tr w:rsidR="00766B4D" w:rsidRPr="00766B4D" w:rsidTr="00AD5FCE">
        <w:trPr>
          <w:trHeight w:val="346"/>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Red Maple</w:t>
            </w:r>
          </w:p>
        </w:tc>
        <w:tc>
          <w:tcPr>
            <w:tcW w:w="268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Creosote</w:t>
            </w:r>
          </w:p>
        </w:tc>
        <w:tc>
          <w:tcPr>
            <w:tcW w:w="203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 xml:space="preserve">P. </w:t>
            </w:r>
            <w:proofErr w:type="spellStart"/>
            <w:r w:rsidRPr="00766B4D">
              <w:rPr>
                <w:rFonts w:ascii="Arial" w:hAnsi="Arial" w:cs="Arial"/>
                <w:i/>
                <w:iCs/>
                <w:sz w:val="24"/>
                <w:szCs w:val="24"/>
              </w:rPr>
              <w:t>subserialis</w:t>
            </w:r>
            <w:proofErr w:type="spellEnd"/>
            <w:r w:rsidRPr="00766B4D">
              <w:rPr>
                <w:rFonts w:ascii="Arial" w:hAnsi="Arial" w:cs="Arial"/>
                <w:i/>
                <w:iCs/>
                <w:sz w:val="24"/>
                <w:szCs w:val="24"/>
              </w:rPr>
              <w:t xml:space="preserve"> </w:t>
            </w:r>
          </w:p>
        </w:tc>
        <w:tc>
          <w:tcPr>
            <w:tcW w:w="2033" w:type="dxa"/>
            <w:vMerge w:val="restart"/>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White rot</w:t>
            </w:r>
          </w:p>
        </w:tc>
      </w:tr>
      <w:tr w:rsidR="00766B4D" w:rsidRPr="00766B4D" w:rsidTr="00AD5FCE">
        <w:trPr>
          <w:trHeight w:val="346"/>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Red Pine</w:t>
            </w:r>
          </w:p>
        </w:tc>
        <w:tc>
          <w:tcPr>
            <w:tcW w:w="2686"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p>
        </w:tc>
        <w:tc>
          <w:tcPr>
            <w:tcW w:w="2032" w:type="dxa"/>
            <w:tcBorders>
              <w:top w:val="single" w:sz="8" w:space="0" w:color="FFFFFF"/>
              <w:left w:val="single" w:sz="8" w:space="0" w:color="FFFFFF"/>
              <w:bottom w:val="single" w:sz="8" w:space="0" w:color="FFFFFF"/>
              <w:right w:val="single" w:sz="8" w:space="0" w:color="FFFFFF"/>
            </w:tcBorders>
            <w:shd w:val="clear" w:color="auto" w:fill="DEE7D1"/>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 xml:space="preserve">T. </w:t>
            </w:r>
            <w:proofErr w:type="spellStart"/>
            <w:r w:rsidRPr="00766B4D">
              <w:rPr>
                <w:rFonts w:ascii="Arial" w:hAnsi="Arial" w:cs="Arial"/>
                <w:i/>
                <w:iCs/>
                <w:sz w:val="24"/>
                <w:szCs w:val="24"/>
              </w:rPr>
              <w:t>versicolor</w:t>
            </w:r>
            <w:proofErr w:type="spellEnd"/>
            <w:r w:rsidRPr="00766B4D">
              <w:rPr>
                <w:rFonts w:ascii="Arial" w:hAnsi="Arial" w:cs="Arial"/>
                <w:sz w:val="24"/>
                <w:szCs w:val="24"/>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66B4D" w:rsidRPr="00766B4D" w:rsidRDefault="00766B4D" w:rsidP="00766B4D">
            <w:pPr>
              <w:spacing w:line="240" w:lineRule="auto"/>
              <w:rPr>
                <w:rFonts w:ascii="Arial" w:hAnsi="Arial" w:cs="Arial"/>
                <w:sz w:val="24"/>
                <w:szCs w:val="24"/>
              </w:rPr>
            </w:pPr>
          </w:p>
        </w:tc>
      </w:tr>
      <w:tr w:rsidR="00766B4D" w:rsidRPr="00766B4D" w:rsidTr="00AD5FCE">
        <w:trPr>
          <w:trHeight w:val="597"/>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p>
        </w:tc>
        <w:tc>
          <w:tcPr>
            <w:tcW w:w="268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p>
        </w:tc>
        <w:tc>
          <w:tcPr>
            <w:tcW w:w="203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hideMark/>
          </w:tcPr>
          <w:p w:rsidR="00766B4D" w:rsidRPr="00766B4D" w:rsidRDefault="00766B4D" w:rsidP="00766B4D">
            <w:pPr>
              <w:spacing w:line="240" w:lineRule="auto"/>
              <w:rPr>
                <w:rFonts w:ascii="Arial" w:hAnsi="Arial" w:cs="Arial"/>
                <w:sz w:val="24"/>
                <w:szCs w:val="24"/>
              </w:rPr>
            </w:pPr>
            <w:r w:rsidRPr="00766B4D">
              <w:rPr>
                <w:rFonts w:ascii="Arial" w:hAnsi="Arial" w:cs="Arial"/>
                <w:sz w:val="24"/>
                <w:szCs w:val="24"/>
              </w:rPr>
              <w:t>X</w:t>
            </w:r>
            <w:r w:rsidRPr="00766B4D">
              <w:rPr>
                <w:rFonts w:ascii="Arial" w:hAnsi="Arial" w:cs="Arial"/>
                <w:i/>
                <w:iCs/>
                <w:sz w:val="24"/>
                <w:szCs w:val="24"/>
              </w:rPr>
              <w:t xml:space="preserve">. </w:t>
            </w:r>
            <w:proofErr w:type="spellStart"/>
            <w:r w:rsidRPr="00766B4D">
              <w:rPr>
                <w:rFonts w:ascii="Arial" w:hAnsi="Arial" w:cs="Arial"/>
                <w:i/>
                <w:iCs/>
                <w:sz w:val="24"/>
                <w:szCs w:val="24"/>
              </w:rPr>
              <w:t>frustulatus</w:t>
            </w:r>
            <w:proofErr w:type="spellEnd"/>
            <w:r w:rsidRPr="00766B4D">
              <w:rPr>
                <w:rFonts w:ascii="Arial" w:hAnsi="Arial" w:cs="Arial"/>
                <w:sz w:val="24"/>
                <w:szCs w:val="24"/>
              </w:rPr>
              <w:t xml:space="preserve"> &amp; </w:t>
            </w:r>
          </w:p>
          <w:p w:rsidR="00766B4D" w:rsidRPr="00766B4D" w:rsidRDefault="00766B4D" w:rsidP="00766B4D">
            <w:pPr>
              <w:spacing w:line="240" w:lineRule="auto"/>
              <w:rPr>
                <w:rFonts w:ascii="Arial" w:hAnsi="Arial" w:cs="Arial"/>
                <w:sz w:val="24"/>
                <w:szCs w:val="24"/>
              </w:rPr>
            </w:pPr>
            <w:r w:rsidRPr="00766B4D">
              <w:rPr>
                <w:rFonts w:ascii="Arial" w:hAnsi="Arial" w:cs="Arial"/>
                <w:i/>
                <w:iCs/>
                <w:sz w:val="24"/>
                <w:szCs w:val="24"/>
              </w:rPr>
              <w:t xml:space="preserve">P. </w:t>
            </w:r>
            <w:proofErr w:type="spellStart"/>
            <w:r w:rsidRPr="00766B4D">
              <w:rPr>
                <w:rFonts w:ascii="Arial" w:hAnsi="Arial" w:cs="Arial"/>
                <w:i/>
                <w:iCs/>
                <w:sz w:val="24"/>
                <w:szCs w:val="24"/>
              </w:rPr>
              <w:t>merismoides</w:t>
            </w:r>
            <w:proofErr w:type="spellEnd"/>
            <w:r w:rsidRPr="00766B4D">
              <w:rPr>
                <w:rFonts w:ascii="Arial" w:hAnsi="Arial" w:cs="Arial"/>
                <w:i/>
                <w:iCs/>
                <w:sz w:val="24"/>
                <w:szCs w:val="24"/>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66B4D" w:rsidRPr="00766B4D" w:rsidRDefault="00766B4D" w:rsidP="00766B4D">
            <w:pPr>
              <w:spacing w:line="240" w:lineRule="auto"/>
              <w:rPr>
                <w:rFonts w:ascii="Arial" w:hAnsi="Arial" w:cs="Arial"/>
                <w:sz w:val="24"/>
                <w:szCs w:val="24"/>
              </w:rPr>
            </w:pPr>
          </w:p>
        </w:tc>
      </w:tr>
      <w:tr w:rsidR="005A3418" w:rsidRPr="00766B4D" w:rsidTr="00AD5FCE">
        <w:trPr>
          <w:trHeight w:val="597"/>
          <w:jc w:val="center"/>
        </w:trPr>
        <w:tc>
          <w:tcPr>
            <w:tcW w:w="222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tcPr>
          <w:p w:rsidR="005A3418" w:rsidRPr="00766B4D" w:rsidRDefault="005A3418" w:rsidP="00766B4D">
            <w:pPr>
              <w:spacing w:line="240" w:lineRule="auto"/>
              <w:rPr>
                <w:rFonts w:ascii="Arial" w:hAnsi="Arial" w:cs="Arial"/>
                <w:sz w:val="24"/>
                <w:szCs w:val="24"/>
              </w:rPr>
            </w:pPr>
          </w:p>
        </w:tc>
        <w:tc>
          <w:tcPr>
            <w:tcW w:w="268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tcPr>
          <w:p w:rsidR="005A3418" w:rsidRPr="00766B4D" w:rsidRDefault="005A3418" w:rsidP="00766B4D">
            <w:pPr>
              <w:spacing w:line="240" w:lineRule="auto"/>
              <w:rPr>
                <w:rFonts w:ascii="Arial" w:hAnsi="Arial" w:cs="Arial"/>
                <w:sz w:val="24"/>
                <w:szCs w:val="24"/>
              </w:rPr>
            </w:pPr>
          </w:p>
        </w:tc>
        <w:tc>
          <w:tcPr>
            <w:tcW w:w="203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74" w:type="dxa"/>
              <w:bottom w:w="72" w:type="dxa"/>
              <w:right w:w="174" w:type="dxa"/>
            </w:tcMar>
            <w:vAlign w:val="center"/>
          </w:tcPr>
          <w:p w:rsidR="005A3418" w:rsidRPr="00766B4D" w:rsidRDefault="005A3418" w:rsidP="00766B4D">
            <w:pPr>
              <w:spacing w:line="240" w:lineRule="auto"/>
              <w:rPr>
                <w:rFonts w:ascii="Arial" w:hAnsi="Arial" w:cs="Arial"/>
                <w:sz w:val="24"/>
                <w:szCs w:val="24"/>
              </w:rPr>
            </w:pPr>
          </w:p>
        </w:tc>
        <w:tc>
          <w:tcPr>
            <w:tcW w:w="0" w:type="auto"/>
            <w:tcBorders>
              <w:top w:val="single" w:sz="8" w:space="0" w:color="FFFFFF"/>
              <w:left w:val="single" w:sz="8" w:space="0" w:color="FFFFFF"/>
              <w:bottom w:val="single" w:sz="8" w:space="0" w:color="FFFFFF"/>
              <w:right w:val="single" w:sz="8" w:space="0" w:color="FFFFFF"/>
            </w:tcBorders>
            <w:vAlign w:val="center"/>
          </w:tcPr>
          <w:p w:rsidR="005A3418" w:rsidRPr="00766B4D" w:rsidRDefault="005A3418" w:rsidP="00766B4D">
            <w:pPr>
              <w:spacing w:line="240" w:lineRule="auto"/>
              <w:rPr>
                <w:rFonts w:ascii="Arial" w:hAnsi="Arial" w:cs="Arial"/>
                <w:sz w:val="24"/>
                <w:szCs w:val="24"/>
              </w:rPr>
            </w:pPr>
          </w:p>
        </w:tc>
      </w:tr>
    </w:tbl>
    <w:tbl>
      <w:tblPr>
        <w:tblpPr w:leftFromText="180" w:rightFromText="180" w:vertAnchor="text" w:horzAnchor="margin" w:tblpY="75"/>
        <w:tblW w:w="9307" w:type="dxa"/>
        <w:tblCellMar>
          <w:left w:w="0" w:type="dxa"/>
          <w:right w:w="0" w:type="dxa"/>
        </w:tblCellMar>
        <w:tblLook w:val="0420" w:firstRow="1" w:lastRow="0" w:firstColumn="0" w:lastColumn="0" w:noHBand="0" w:noVBand="1"/>
      </w:tblPr>
      <w:tblGrid>
        <w:gridCol w:w="1896"/>
        <w:gridCol w:w="1820"/>
        <w:gridCol w:w="2716"/>
        <w:gridCol w:w="2875"/>
      </w:tblGrid>
      <w:tr w:rsidR="0029360D" w:rsidRPr="0029360D" w:rsidTr="0029360D">
        <w:trPr>
          <w:trHeight w:val="336"/>
        </w:trPr>
        <w:tc>
          <w:tcPr>
            <w:tcW w:w="1896" w:type="dxa"/>
            <w:tcBorders>
              <w:top w:val="single" w:sz="8" w:space="0" w:color="FFFFFF"/>
              <w:left w:val="single" w:sz="8" w:space="0" w:color="FFFFFF"/>
              <w:bottom w:val="single" w:sz="24" w:space="0" w:color="FFFFFF"/>
              <w:right w:val="single" w:sz="8" w:space="0" w:color="FFFFFF"/>
            </w:tcBorders>
            <w:shd w:val="clear" w:color="auto" w:fill="9BBB59"/>
            <w:tcMar>
              <w:top w:w="72" w:type="dxa"/>
              <w:left w:w="217" w:type="dxa"/>
              <w:bottom w:w="72" w:type="dxa"/>
              <w:right w:w="217" w:type="dxa"/>
            </w:tcMar>
            <w:vAlign w:val="center"/>
            <w:hideMark/>
          </w:tcPr>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Preservative</w:t>
            </w:r>
          </w:p>
        </w:tc>
        <w:tc>
          <w:tcPr>
            <w:tcW w:w="182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217" w:type="dxa"/>
              <w:bottom w:w="72" w:type="dxa"/>
              <w:right w:w="217" w:type="dxa"/>
            </w:tcMar>
            <w:vAlign w:val="center"/>
            <w:hideMark/>
          </w:tcPr>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 xml:space="preserve">OSU Test </w:t>
            </w:r>
          </w:p>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Retention</w:t>
            </w:r>
          </w:p>
        </w:tc>
        <w:tc>
          <w:tcPr>
            <w:tcW w:w="2716" w:type="dxa"/>
            <w:tcBorders>
              <w:top w:val="single" w:sz="8" w:space="0" w:color="FFFFFF"/>
              <w:left w:val="single" w:sz="8" w:space="0" w:color="FFFFFF"/>
              <w:bottom w:val="single" w:sz="24" w:space="0" w:color="FFFFFF"/>
              <w:right w:val="single" w:sz="8" w:space="0" w:color="FFFFFF"/>
            </w:tcBorders>
            <w:shd w:val="clear" w:color="auto" w:fill="9BBB59"/>
            <w:tcMar>
              <w:top w:w="72" w:type="dxa"/>
              <w:left w:w="217" w:type="dxa"/>
              <w:bottom w:w="72" w:type="dxa"/>
              <w:right w:w="217" w:type="dxa"/>
            </w:tcMar>
            <w:vAlign w:val="center"/>
            <w:hideMark/>
          </w:tcPr>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 xml:space="preserve">Sawn </w:t>
            </w:r>
            <w:proofErr w:type="spellStart"/>
            <w:r w:rsidRPr="0029360D">
              <w:rPr>
                <w:rFonts w:ascii="Arial" w:hAnsi="Arial" w:cs="Arial"/>
                <w:b/>
                <w:bCs/>
                <w:sz w:val="24"/>
                <w:szCs w:val="24"/>
              </w:rPr>
              <w:t>Mat’l</w:t>
            </w:r>
            <w:proofErr w:type="spellEnd"/>
          </w:p>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U1 Spec A</w:t>
            </w:r>
          </w:p>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UC 4A</w:t>
            </w:r>
          </w:p>
        </w:tc>
        <w:tc>
          <w:tcPr>
            <w:tcW w:w="2875" w:type="dxa"/>
            <w:tcBorders>
              <w:top w:val="single" w:sz="8" w:space="0" w:color="FFFFFF"/>
              <w:left w:val="single" w:sz="8" w:space="0" w:color="FFFFFF"/>
              <w:bottom w:val="single" w:sz="24" w:space="0" w:color="FFFFFF"/>
              <w:right w:val="single" w:sz="8" w:space="0" w:color="FFFFFF"/>
            </w:tcBorders>
            <w:shd w:val="clear" w:color="auto" w:fill="9BBB59"/>
            <w:tcMar>
              <w:top w:w="72" w:type="dxa"/>
              <w:left w:w="217" w:type="dxa"/>
              <w:bottom w:w="72" w:type="dxa"/>
              <w:right w:w="217" w:type="dxa"/>
            </w:tcMar>
            <w:vAlign w:val="center"/>
            <w:hideMark/>
          </w:tcPr>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Crossties</w:t>
            </w:r>
          </w:p>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U1 Spec C</w:t>
            </w:r>
          </w:p>
          <w:p w:rsidR="0029360D" w:rsidRPr="0029360D" w:rsidRDefault="0029360D" w:rsidP="0029360D">
            <w:pPr>
              <w:spacing w:after="0" w:line="240" w:lineRule="auto"/>
              <w:rPr>
                <w:rFonts w:ascii="Arial" w:hAnsi="Arial" w:cs="Arial"/>
                <w:sz w:val="24"/>
                <w:szCs w:val="24"/>
              </w:rPr>
            </w:pPr>
            <w:r w:rsidRPr="0029360D">
              <w:rPr>
                <w:rFonts w:ascii="Arial" w:hAnsi="Arial" w:cs="Arial"/>
                <w:b/>
                <w:bCs/>
                <w:sz w:val="24"/>
                <w:szCs w:val="24"/>
              </w:rPr>
              <w:t>UC4A-4C</w:t>
            </w:r>
          </w:p>
        </w:tc>
      </w:tr>
      <w:tr w:rsidR="0029360D" w:rsidRPr="0029360D" w:rsidTr="0029360D">
        <w:trPr>
          <w:trHeight w:val="336"/>
        </w:trPr>
        <w:tc>
          <w:tcPr>
            <w:tcW w:w="1896" w:type="dxa"/>
            <w:tcBorders>
              <w:top w:val="single" w:sz="24"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Creosote</w:t>
            </w:r>
          </w:p>
        </w:tc>
        <w:tc>
          <w:tcPr>
            <w:tcW w:w="182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8 </w:t>
            </w:r>
            <w:proofErr w:type="spellStart"/>
            <w:r w:rsidRPr="0029360D">
              <w:rPr>
                <w:rFonts w:ascii="Arial" w:hAnsi="Arial" w:cs="Arial"/>
                <w:sz w:val="24"/>
                <w:szCs w:val="24"/>
              </w:rPr>
              <w:t>pcf</w:t>
            </w:r>
            <w:proofErr w:type="spellEnd"/>
          </w:p>
        </w:tc>
        <w:tc>
          <w:tcPr>
            <w:tcW w:w="2716" w:type="dxa"/>
            <w:tcBorders>
              <w:top w:val="single" w:sz="24"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6-10 </w:t>
            </w:r>
            <w:proofErr w:type="spellStart"/>
            <w:r w:rsidRPr="0029360D">
              <w:rPr>
                <w:rFonts w:ascii="Arial" w:hAnsi="Arial" w:cs="Arial"/>
                <w:sz w:val="24"/>
                <w:szCs w:val="24"/>
              </w:rPr>
              <w:t>pcf</w:t>
            </w:r>
            <w:proofErr w:type="spellEnd"/>
          </w:p>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Refusal</w:t>
            </w:r>
          </w:p>
        </w:tc>
        <w:tc>
          <w:tcPr>
            <w:tcW w:w="2875" w:type="dxa"/>
            <w:tcBorders>
              <w:top w:val="single" w:sz="24"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7-8 </w:t>
            </w:r>
            <w:proofErr w:type="spellStart"/>
            <w:r w:rsidRPr="0029360D">
              <w:rPr>
                <w:rFonts w:ascii="Arial" w:hAnsi="Arial" w:cs="Arial"/>
                <w:sz w:val="24"/>
                <w:szCs w:val="24"/>
              </w:rPr>
              <w:t>pcf</w:t>
            </w:r>
            <w:proofErr w:type="spellEnd"/>
            <w:r w:rsidRPr="0029360D">
              <w:rPr>
                <w:rFonts w:ascii="Arial" w:hAnsi="Arial" w:cs="Arial"/>
                <w:sz w:val="24"/>
                <w:szCs w:val="24"/>
              </w:rPr>
              <w:t xml:space="preserve"> or refusal</w:t>
            </w:r>
          </w:p>
        </w:tc>
      </w:tr>
      <w:tr w:rsidR="0029360D" w:rsidRPr="0029360D" w:rsidTr="0029360D">
        <w:trPr>
          <w:trHeight w:val="336"/>
        </w:trPr>
        <w:tc>
          <w:tcPr>
            <w:tcW w:w="1896"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proofErr w:type="spellStart"/>
            <w:r w:rsidRPr="0029360D">
              <w:rPr>
                <w:rFonts w:ascii="Arial" w:hAnsi="Arial" w:cs="Arial"/>
                <w:sz w:val="24"/>
                <w:szCs w:val="24"/>
              </w:rPr>
              <w:t>Penta</w:t>
            </w:r>
            <w:proofErr w:type="spellEnd"/>
            <w:r w:rsidRPr="0029360D">
              <w:rPr>
                <w:rFonts w:ascii="Arial" w:hAnsi="Arial" w:cs="Arial"/>
                <w:sz w:val="24"/>
                <w:szCs w:val="24"/>
              </w:rPr>
              <w:t xml:space="preserve"> Type A</w:t>
            </w:r>
          </w:p>
        </w:tc>
        <w:tc>
          <w:tcPr>
            <w:tcW w:w="18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0.40 </w:t>
            </w:r>
            <w:proofErr w:type="spellStart"/>
            <w:r w:rsidRPr="0029360D">
              <w:rPr>
                <w:rFonts w:ascii="Arial" w:hAnsi="Arial" w:cs="Arial"/>
                <w:sz w:val="24"/>
                <w:szCs w:val="24"/>
              </w:rPr>
              <w:t>pcf</w:t>
            </w:r>
            <w:proofErr w:type="spellEnd"/>
          </w:p>
        </w:tc>
        <w:tc>
          <w:tcPr>
            <w:tcW w:w="2716"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0.30-0.50 </w:t>
            </w:r>
            <w:proofErr w:type="spellStart"/>
            <w:r w:rsidRPr="0029360D">
              <w:rPr>
                <w:rFonts w:ascii="Arial" w:hAnsi="Arial" w:cs="Arial"/>
                <w:sz w:val="24"/>
                <w:szCs w:val="24"/>
              </w:rPr>
              <w:t>pcf</w:t>
            </w:r>
            <w:proofErr w:type="spellEnd"/>
            <w:r w:rsidRPr="0029360D">
              <w:rPr>
                <w:rFonts w:ascii="Arial" w:hAnsi="Arial" w:cs="Arial"/>
                <w:sz w:val="24"/>
                <w:szCs w:val="24"/>
              </w:rPr>
              <w:t xml:space="preserve"> </w:t>
            </w:r>
          </w:p>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Refusal</w:t>
            </w:r>
          </w:p>
        </w:tc>
        <w:tc>
          <w:tcPr>
            <w:tcW w:w="2875"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0.35-0.40 </w:t>
            </w:r>
            <w:proofErr w:type="spellStart"/>
            <w:r w:rsidRPr="0029360D">
              <w:rPr>
                <w:rFonts w:ascii="Arial" w:hAnsi="Arial" w:cs="Arial"/>
                <w:sz w:val="24"/>
                <w:szCs w:val="24"/>
              </w:rPr>
              <w:t>pcf</w:t>
            </w:r>
            <w:proofErr w:type="spellEnd"/>
            <w:r w:rsidRPr="0029360D">
              <w:rPr>
                <w:rFonts w:ascii="Arial" w:hAnsi="Arial" w:cs="Arial"/>
                <w:sz w:val="24"/>
                <w:szCs w:val="24"/>
              </w:rPr>
              <w:t xml:space="preserve"> </w:t>
            </w:r>
          </w:p>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Refusal</w:t>
            </w:r>
          </w:p>
        </w:tc>
      </w:tr>
      <w:tr w:rsidR="0029360D" w:rsidRPr="0029360D" w:rsidTr="0029360D">
        <w:trPr>
          <w:trHeight w:val="868"/>
        </w:trPr>
        <w:tc>
          <w:tcPr>
            <w:tcW w:w="1896" w:type="dxa"/>
            <w:tcBorders>
              <w:top w:val="single" w:sz="8"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proofErr w:type="spellStart"/>
            <w:r w:rsidRPr="0029360D">
              <w:rPr>
                <w:rFonts w:ascii="Arial" w:hAnsi="Arial" w:cs="Arial"/>
                <w:sz w:val="24"/>
                <w:szCs w:val="24"/>
              </w:rPr>
              <w:t>CuN</w:t>
            </w:r>
            <w:proofErr w:type="spellEnd"/>
          </w:p>
        </w:tc>
        <w:tc>
          <w:tcPr>
            <w:tcW w:w="1820" w:type="dxa"/>
            <w:tcBorders>
              <w:top w:val="single" w:sz="8"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0.06 </w:t>
            </w:r>
            <w:proofErr w:type="spellStart"/>
            <w:r w:rsidRPr="0029360D">
              <w:rPr>
                <w:rFonts w:ascii="Arial" w:hAnsi="Arial" w:cs="Arial"/>
                <w:sz w:val="24"/>
                <w:szCs w:val="24"/>
              </w:rPr>
              <w:t>pcf</w:t>
            </w:r>
            <w:proofErr w:type="spellEnd"/>
          </w:p>
        </w:tc>
        <w:tc>
          <w:tcPr>
            <w:tcW w:w="2716" w:type="dxa"/>
            <w:tcBorders>
              <w:top w:val="single" w:sz="8"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0.06 </w:t>
            </w:r>
            <w:proofErr w:type="spellStart"/>
            <w:r w:rsidRPr="0029360D">
              <w:rPr>
                <w:rFonts w:ascii="Arial" w:hAnsi="Arial" w:cs="Arial"/>
                <w:sz w:val="24"/>
                <w:szCs w:val="24"/>
              </w:rPr>
              <w:t>pcf</w:t>
            </w:r>
            <w:proofErr w:type="spellEnd"/>
          </w:p>
        </w:tc>
        <w:tc>
          <w:tcPr>
            <w:tcW w:w="2875" w:type="dxa"/>
            <w:tcBorders>
              <w:top w:val="single" w:sz="8" w:space="0" w:color="FFFFFF"/>
              <w:left w:val="single" w:sz="8" w:space="0" w:color="FFFFFF"/>
              <w:bottom w:val="single" w:sz="8" w:space="0" w:color="FFFFFF"/>
              <w:right w:val="single" w:sz="8" w:space="0" w:color="FFFFFF"/>
            </w:tcBorders>
            <w:shd w:val="clear" w:color="auto" w:fill="DEE7D1"/>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0.055-0.06 </w:t>
            </w:r>
            <w:proofErr w:type="spellStart"/>
            <w:r w:rsidRPr="0029360D">
              <w:rPr>
                <w:rFonts w:ascii="Arial" w:hAnsi="Arial" w:cs="Arial"/>
                <w:sz w:val="24"/>
                <w:szCs w:val="24"/>
              </w:rPr>
              <w:t>pcf</w:t>
            </w:r>
            <w:proofErr w:type="spellEnd"/>
            <w:r w:rsidRPr="0029360D">
              <w:rPr>
                <w:rFonts w:ascii="Arial" w:hAnsi="Arial" w:cs="Arial"/>
                <w:sz w:val="24"/>
                <w:szCs w:val="24"/>
              </w:rPr>
              <w:t xml:space="preserve"> </w:t>
            </w:r>
          </w:p>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Refusal</w:t>
            </w:r>
          </w:p>
        </w:tc>
      </w:tr>
      <w:tr w:rsidR="0029360D" w:rsidRPr="0029360D" w:rsidTr="0029360D">
        <w:trPr>
          <w:trHeight w:val="336"/>
        </w:trPr>
        <w:tc>
          <w:tcPr>
            <w:tcW w:w="1896"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ACZA</w:t>
            </w:r>
          </w:p>
        </w:tc>
        <w:tc>
          <w:tcPr>
            <w:tcW w:w="18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0.40 </w:t>
            </w:r>
            <w:proofErr w:type="spellStart"/>
            <w:r w:rsidRPr="0029360D">
              <w:rPr>
                <w:rFonts w:ascii="Arial" w:hAnsi="Arial" w:cs="Arial"/>
                <w:sz w:val="24"/>
                <w:szCs w:val="24"/>
              </w:rPr>
              <w:t>pcf</w:t>
            </w:r>
            <w:proofErr w:type="spellEnd"/>
          </w:p>
        </w:tc>
        <w:tc>
          <w:tcPr>
            <w:tcW w:w="2716"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0.40 </w:t>
            </w:r>
            <w:proofErr w:type="spellStart"/>
            <w:r w:rsidRPr="0029360D">
              <w:rPr>
                <w:rFonts w:ascii="Arial" w:hAnsi="Arial" w:cs="Arial"/>
                <w:sz w:val="24"/>
                <w:szCs w:val="24"/>
              </w:rPr>
              <w:t>pcf</w:t>
            </w:r>
            <w:proofErr w:type="spellEnd"/>
          </w:p>
        </w:tc>
        <w:tc>
          <w:tcPr>
            <w:tcW w:w="2875" w:type="dxa"/>
            <w:tcBorders>
              <w:top w:val="single" w:sz="8" w:space="0" w:color="FFFFFF"/>
              <w:left w:val="single" w:sz="8" w:space="0" w:color="FFFFFF"/>
              <w:bottom w:val="single" w:sz="8" w:space="0" w:color="FFFFFF"/>
              <w:right w:val="single" w:sz="8" w:space="0" w:color="FFFFFF"/>
            </w:tcBorders>
            <w:shd w:val="clear" w:color="auto" w:fill="EFF3EA"/>
            <w:tcMar>
              <w:top w:w="72" w:type="dxa"/>
              <w:left w:w="217" w:type="dxa"/>
              <w:bottom w:w="72" w:type="dxa"/>
              <w:right w:w="217" w:type="dxa"/>
            </w:tcMar>
            <w:vAlign w:val="center"/>
            <w:hideMark/>
          </w:tcPr>
          <w:p w:rsidR="0029360D" w:rsidRPr="0029360D" w:rsidRDefault="0029360D" w:rsidP="0029360D">
            <w:pPr>
              <w:spacing w:line="240" w:lineRule="auto"/>
              <w:rPr>
                <w:rFonts w:ascii="Arial" w:hAnsi="Arial" w:cs="Arial"/>
                <w:sz w:val="24"/>
                <w:szCs w:val="24"/>
              </w:rPr>
            </w:pPr>
            <w:r w:rsidRPr="0029360D">
              <w:rPr>
                <w:rFonts w:ascii="Arial" w:hAnsi="Arial" w:cs="Arial"/>
                <w:sz w:val="24"/>
                <w:szCs w:val="24"/>
              </w:rPr>
              <w:t xml:space="preserve">0.40 </w:t>
            </w:r>
            <w:proofErr w:type="spellStart"/>
            <w:r w:rsidRPr="0029360D">
              <w:rPr>
                <w:rFonts w:ascii="Arial" w:hAnsi="Arial" w:cs="Arial"/>
                <w:sz w:val="24"/>
                <w:szCs w:val="24"/>
              </w:rPr>
              <w:t>pcf</w:t>
            </w:r>
            <w:proofErr w:type="spellEnd"/>
          </w:p>
        </w:tc>
      </w:tr>
    </w:tbl>
    <w:p w:rsidR="005A3418" w:rsidRPr="0029360D" w:rsidRDefault="00766B4D" w:rsidP="005A3418">
      <w:pPr>
        <w:spacing w:line="240" w:lineRule="auto"/>
        <w:rPr>
          <w:rFonts w:ascii="Arial" w:hAnsi="Arial" w:cs="Arial"/>
          <w:sz w:val="24"/>
          <w:szCs w:val="24"/>
        </w:rPr>
      </w:pPr>
      <w:r w:rsidRPr="0029360D">
        <w:rPr>
          <w:rFonts w:ascii="Arial" w:hAnsi="Arial" w:cs="Arial"/>
          <w:sz w:val="24"/>
          <w:szCs w:val="24"/>
        </w:rPr>
        <w:t xml:space="preserve">At ground contact standardized retentions, ACZA demonstrated good control of test fungi. Overall, in weight loss of ACZA blocks performed better than copper </w:t>
      </w:r>
      <w:proofErr w:type="spellStart"/>
      <w:r w:rsidRPr="0029360D">
        <w:rPr>
          <w:rFonts w:ascii="Arial" w:hAnsi="Arial" w:cs="Arial"/>
          <w:sz w:val="24"/>
          <w:szCs w:val="24"/>
        </w:rPr>
        <w:t>napthenate</w:t>
      </w:r>
      <w:proofErr w:type="spellEnd"/>
      <w:r w:rsidRPr="0029360D">
        <w:rPr>
          <w:rFonts w:ascii="Arial" w:hAnsi="Arial" w:cs="Arial"/>
          <w:sz w:val="24"/>
          <w:szCs w:val="24"/>
        </w:rPr>
        <w:t xml:space="preserve"> and pentachlorophenol and comparable to creosote. </w:t>
      </w:r>
      <w:r w:rsidR="005A3418" w:rsidRPr="0029360D">
        <w:rPr>
          <w:rFonts w:ascii="Arial" w:hAnsi="Arial" w:cs="Arial"/>
          <w:sz w:val="24"/>
          <w:szCs w:val="24"/>
        </w:rPr>
        <w:t>Soil block testing for efficacy of ACZA in hardwoods was done at Oregon State University and reported at the IRG in 1999.</w:t>
      </w:r>
    </w:p>
    <w:p w:rsidR="00766B4D" w:rsidRDefault="00766B4D" w:rsidP="00766B4D">
      <w:pPr>
        <w:rPr>
          <w:rFonts w:ascii="Arial" w:hAnsi="Arial" w:cs="Arial"/>
          <w:sz w:val="24"/>
          <w:szCs w:val="24"/>
        </w:rPr>
      </w:pPr>
    </w:p>
    <w:p w:rsidR="0029360D" w:rsidRDefault="0029360D" w:rsidP="00766B4D">
      <w:pPr>
        <w:rPr>
          <w:rFonts w:ascii="Arial" w:hAnsi="Arial" w:cs="Arial"/>
          <w:sz w:val="24"/>
          <w:szCs w:val="24"/>
        </w:rPr>
      </w:pPr>
      <w:r>
        <w:rPr>
          <w:rFonts w:ascii="Arial" w:hAnsi="Arial" w:cs="Arial"/>
          <w:sz w:val="24"/>
          <w:szCs w:val="24"/>
        </w:rPr>
        <w:t xml:space="preserve">Additionally a broad matrix of ties treatments with Chemonite ACZA Ties have been included in the most </w:t>
      </w:r>
      <w:r w:rsidR="00AD5FCE">
        <w:rPr>
          <w:rFonts w:ascii="Arial" w:hAnsi="Arial" w:cs="Arial"/>
          <w:sz w:val="24"/>
          <w:szCs w:val="24"/>
        </w:rPr>
        <w:t>recent</w:t>
      </w:r>
      <w:r>
        <w:rPr>
          <w:rFonts w:ascii="Arial" w:hAnsi="Arial" w:cs="Arial"/>
          <w:sz w:val="24"/>
          <w:szCs w:val="24"/>
        </w:rPr>
        <w:t xml:space="preserve"> RTA AWPRP Project, the breakdown is below.</w:t>
      </w:r>
    </w:p>
    <w:p w:rsidR="0029360D" w:rsidRPr="0029360D" w:rsidRDefault="0029360D" w:rsidP="00766B4D">
      <w:pPr>
        <w:rPr>
          <w:rFonts w:ascii="Arial" w:hAnsi="Arial" w:cs="Arial"/>
          <w:sz w:val="24"/>
          <w:szCs w:val="24"/>
        </w:rPr>
      </w:pPr>
    </w:p>
    <w:p w:rsidR="00E52E10" w:rsidRPr="0029360D" w:rsidRDefault="00E52E10" w:rsidP="00E52E10">
      <w:pPr>
        <w:jc w:val="center"/>
        <w:rPr>
          <w:rFonts w:ascii="Arial" w:hAnsi="Arial" w:cs="Arial"/>
          <w:b/>
          <w:sz w:val="24"/>
          <w:szCs w:val="24"/>
        </w:rPr>
      </w:pPr>
      <w:r w:rsidRPr="0029360D">
        <w:rPr>
          <w:rFonts w:ascii="Arial" w:hAnsi="Arial" w:cs="Arial"/>
          <w:b/>
          <w:sz w:val="24"/>
          <w:szCs w:val="24"/>
        </w:rPr>
        <w:t>RTA-AWPRP Tie Preservative Matrix</w:t>
      </w:r>
    </w:p>
    <w:tbl>
      <w:tblPr>
        <w:tblStyle w:val="TableGrid"/>
        <w:tblW w:w="10877" w:type="dxa"/>
        <w:tblInd w:w="-612" w:type="dxa"/>
        <w:tblLook w:val="04A0" w:firstRow="1" w:lastRow="0" w:firstColumn="1" w:lastColumn="0" w:noHBand="0" w:noVBand="1"/>
      </w:tblPr>
      <w:tblGrid>
        <w:gridCol w:w="1416"/>
        <w:gridCol w:w="949"/>
        <w:gridCol w:w="1549"/>
        <w:gridCol w:w="1349"/>
        <w:gridCol w:w="949"/>
        <w:gridCol w:w="949"/>
        <w:gridCol w:w="949"/>
        <w:gridCol w:w="1257"/>
        <w:gridCol w:w="1510"/>
      </w:tblGrid>
      <w:tr w:rsidR="00766B4D" w:rsidRPr="0029360D" w:rsidTr="00E52E10">
        <w:trPr>
          <w:trHeight w:val="905"/>
        </w:trPr>
        <w:tc>
          <w:tcPr>
            <w:tcW w:w="1461" w:type="dxa"/>
          </w:tcPr>
          <w:p w:rsidR="00766B4D" w:rsidRPr="0029360D" w:rsidRDefault="00766B4D" w:rsidP="00AD5FCE">
            <w:pPr>
              <w:rPr>
                <w:rFonts w:ascii="Arial" w:hAnsi="Arial" w:cs="Arial"/>
                <w:b/>
                <w:sz w:val="24"/>
                <w:szCs w:val="24"/>
              </w:rPr>
            </w:pPr>
            <w:r w:rsidRPr="0029360D">
              <w:rPr>
                <w:rFonts w:ascii="Arial" w:hAnsi="Arial" w:cs="Arial"/>
                <w:b/>
                <w:sz w:val="24"/>
                <w:szCs w:val="24"/>
              </w:rPr>
              <w:t>RTA Tie Mix</w:t>
            </w:r>
          </w:p>
        </w:tc>
        <w:tc>
          <w:tcPr>
            <w:tcW w:w="961"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w:t>
            </w:r>
          </w:p>
        </w:tc>
        <w:tc>
          <w:tcPr>
            <w:tcW w:w="1553"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ACZA+DOT</w:t>
            </w:r>
          </w:p>
        </w:tc>
        <w:tc>
          <w:tcPr>
            <w:tcW w:w="1353"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ACZA+ET</w:t>
            </w:r>
          </w:p>
        </w:tc>
        <w:tc>
          <w:tcPr>
            <w:tcW w:w="961"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 +oil</w:t>
            </w:r>
          </w:p>
        </w:tc>
        <w:tc>
          <w:tcPr>
            <w:tcW w:w="961"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 + DOT + oil</w:t>
            </w:r>
          </w:p>
        </w:tc>
        <w:tc>
          <w:tcPr>
            <w:tcW w:w="961" w:type="dxa"/>
          </w:tcPr>
          <w:p w:rsidR="00766B4D" w:rsidRPr="0029360D" w:rsidRDefault="00766B4D" w:rsidP="00AD5FCE">
            <w:pPr>
              <w:rPr>
                <w:rFonts w:ascii="Arial" w:hAnsi="Arial" w:cs="Arial"/>
                <w:b/>
                <w:sz w:val="24"/>
                <w:szCs w:val="24"/>
              </w:rPr>
            </w:pPr>
            <w:r w:rsidRPr="0029360D">
              <w:rPr>
                <w:rFonts w:ascii="Arial" w:hAnsi="Arial" w:cs="Arial"/>
                <w:b/>
                <w:sz w:val="24"/>
                <w:szCs w:val="24"/>
              </w:rPr>
              <w:t>ACZA + DOT + ET</w:t>
            </w:r>
          </w:p>
        </w:tc>
        <w:tc>
          <w:tcPr>
            <w:tcW w:w="1123" w:type="dxa"/>
          </w:tcPr>
          <w:p w:rsidR="00766B4D" w:rsidRPr="0029360D" w:rsidRDefault="00766B4D" w:rsidP="00AD5FCE">
            <w:pPr>
              <w:rPr>
                <w:rFonts w:ascii="Arial" w:hAnsi="Arial" w:cs="Arial"/>
                <w:b/>
                <w:sz w:val="24"/>
                <w:szCs w:val="24"/>
              </w:rPr>
            </w:pPr>
            <w:r w:rsidRPr="0029360D">
              <w:rPr>
                <w:rFonts w:ascii="Arial" w:hAnsi="Arial" w:cs="Arial"/>
                <w:b/>
                <w:sz w:val="24"/>
                <w:szCs w:val="24"/>
              </w:rPr>
              <w:t>P2 Creosote</w:t>
            </w:r>
          </w:p>
        </w:tc>
        <w:tc>
          <w:tcPr>
            <w:tcW w:w="1543" w:type="dxa"/>
          </w:tcPr>
          <w:p w:rsidR="00766B4D" w:rsidRPr="0029360D" w:rsidRDefault="00766B4D" w:rsidP="00AD5FCE">
            <w:pPr>
              <w:rPr>
                <w:rFonts w:ascii="Arial" w:hAnsi="Arial" w:cs="Arial"/>
                <w:b/>
                <w:sz w:val="24"/>
                <w:szCs w:val="24"/>
              </w:rPr>
            </w:pPr>
            <w:r w:rsidRPr="0029360D">
              <w:rPr>
                <w:rFonts w:ascii="Arial" w:hAnsi="Arial" w:cs="Arial"/>
                <w:b/>
                <w:sz w:val="24"/>
                <w:szCs w:val="24"/>
              </w:rPr>
              <w:t>Untreated Controls</w:t>
            </w:r>
          </w:p>
        </w:tc>
      </w:tr>
      <w:tr w:rsidR="00766B4D" w:rsidRPr="0029360D" w:rsidTr="00E52E10">
        <w:trPr>
          <w:trHeight w:val="296"/>
        </w:trPr>
        <w:tc>
          <w:tcPr>
            <w:tcW w:w="1461" w:type="dxa"/>
          </w:tcPr>
          <w:p w:rsidR="00766B4D" w:rsidRPr="0029360D" w:rsidRDefault="00766B4D" w:rsidP="00AD5FCE">
            <w:pPr>
              <w:rPr>
                <w:rFonts w:ascii="Arial" w:hAnsi="Arial" w:cs="Arial"/>
                <w:sz w:val="24"/>
                <w:szCs w:val="24"/>
              </w:rPr>
            </w:pPr>
            <w:r w:rsidRPr="0029360D">
              <w:rPr>
                <w:rFonts w:ascii="Arial" w:hAnsi="Arial" w:cs="Arial"/>
                <w:sz w:val="24"/>
                <w:szCs w:val="24"/>
              </w:rPr>
              <w:t>Red Oak</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55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35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123" w:type="dxa"/>
          </w:tcPr>
          <w:p w:rsidR="00766B4D" w:rsidRPr="0029360D" w:rsidRDefault="00766B4D" w:rsidP="00AD5FCE">
            <w:pPr>
              <w:rPr>
                <w:rFonts w:ascii="Arial" w:hAnsi="Arial" w:cs="Arial"/>
                <w:sz w:val="24"/>
                <w:szCs w:val="24"/>
              </w:rPr>
            </w:pPr>
          </w:p>
        </w:tc>
        <w:tc>
          <w:tcPr>
            <w:tcW w:w="1543" w:type="dxa"/>
          </w:tcPr>
          <w:p w:rsidR="00766B4D" w:rsidRPr="0029360D" w:rsidRDefault="00766B4D" w:rsidP="00AD5FCE">
            <w:pPr>
              <w:rPr>
                <w:rFonts w:ascii="Arial" w:hAnsi="Arial" w:cs="Arial"/>
                <w:sz w:val="24"/>
                <w:szCs w:val="24"/>
              </w:rPr>
            </w:pPr>
          </w:p>
        </w:tc>
      </w:tr>
      <w:tr w:rsidR="00766B4D" w:rsidRPr="0029360D" w:rsidTr="00E52E10">
        <w:trPr>
          <w:trHeight w:val="296"/>
        </w:trPr>
        <w:tc>
          <w:tcPr>
            <w:tcW w:w="1461" w:type="dxa"/>
          </w:tcPr>
          <w:p w:rsidR="00766B4D" w:rsidRPr="0029360D" w:rsidRDefault="00766B4D" w:rsidP="00AD5FCE">
            <w:pPr>
              <w:rPr>
                <w:rFonts w:ascii="Arial" w:hAnsi="Arial" w:cs="Arial"/>
                <w:sz w:val="24"/>
                <w:szCs w:val="24"/>
              </w:rPr>
            </w:pPr>
            <w:r w:rsidRPr="0029360D">
              <w:rPr>
                <w:rFonts w:ascii="Arial" w:hAnsi="Arial" w:cs="Arial"/>
                <w:sz w:val="24"/>
                <w:szCs w:val="24"/>
              </w:rPr>
              <w:t>White Oak</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55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35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123" w:type="dxa"/>
          </w:tcPr>
          <w:p w:rsidR="00766B4D" w:rsidRPr="0029360D" w:rsidRDefault="00766B4D" w:rsidP="00AD5FCE">
            <w:pPr>
              <w:rPr>
                <w:rFonts w:ascii="Arial" w:hAnsi="Arial" w:cs="Arial"/>
                <w:sz w:val="24"/>
                <w:szCs w:val="24"/>
              </w:rPr>
            </w:pPr>
          </w:p>
        </w:tc>
        <w:tc>
          <w:tcPr>
            <w:tcW w:w="1543" w:type="dxa"/>
          </w:tcPr>
          <w:p w:rsidR="00766B4D" w:rsidRPr="0029360D" w:rsidRDefault="00766B4D" w:rsidP="00AD5FCE">
            <w:pPr>
              <w:rPr>
                <w:rFonts w:ascii="Arial" w:hAnsi="Arial" w:cs="Arial"/>
                <w:sz w:val="24"/>
                <w:szCs w:val="24"/>
              </w:rPr>
            </w:pPr>
          </w:p>
        </w:tc>
      </w:tr>
      <w:tr w:rsidR="00766B4D" w:rsidRPr="0029360D" w:rsidTr="00E52E10">
        <w:trPr>
          <w:trHeight w:val="313"/>
        </w:trPr>
        <w:tc>
          <w:tcPr>
            <w:tcW w:w="1461" w:type="dxa"/>
          </w:tcPr>
          <w:p w:rsidR="00766B4D" w:rsidRPr="0029360D" w:rsidRDefault="00766B4D" w:rsidP="00AD5FCE">
            <w:pPr>
              <w:rPr>
                <w:rFonts w:ascii="Arial" w:hAnsi="Arial" w:cs="Arial"/>
                <w:sz w:val="24"/>
                <w:szCs w:val="24"/>
              </w:rPr>
            </w:pPr>
            <w:r w:rsidRPr="0029360D">
              <w:rPr>
                <w:rFonts w:ascii="Arial" w:hAnsi="Arial" w:cs="Arial"/>
                <w:sz w:val="24"/>
                <w:szCs w:val="24"/>
              </w:rPr>
              <w:t>Douglas-fir</w:t>
            </w: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55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353" w:type="dxa"/>
          </w:tcPr>
          <w:p w:rsidR="00766B4D" w:rsidRPr="0029360D" w:rsidRDefault="00766B4D" w:rsidP="00AD5FCE">
            <w:pPr>
              <w:rPr>
                <w:rFonts w:ascii="Arial" w:hAnsi="Arial" w:cs="Arial"/>
                <w:sz w:val="24"/>
                <w:szCs w:val="24"/>
              </w:rPr>
            </w:pPr>
          </w:p>
        </w:tc>
        <w:tc>
          <w:tcPr>
            <w:tcW w:w="961" w:type="dxa"/>
          </w:tcPr>
          <w:p w:rsidR="00766B4D" w:rsidRPr="0029360D" w:rsidRDefault="00766B4D" w:rsidP="00AD5FCE">
            <w:pPr>
              <w:rPr>
                <w:rFonts w:ascii="Arial" w:hAnsi="Arial" w:cs="Arial"/>
                <w:sz w:val="24"/>
                <w:szCs w:val="24"/>
              </w:rPr>
            </w:pPr>
          </w:p>
        </w:tc>
        <w:tc>
          <w:tcPr>
            <w:tcW w:w="961" w:type="dxa"/>
          </w:tcPr>
          <w:p w:rsidR="00766B4D" w:rsidRPr="0029360D" w:rsidRDefault="00766B4D" w:rsidP="00AD5FCE">
            <w:pPr>
              <w:rPr>
                <w:rFonts w:ascii="Arial" w:hAnsi="Arial" w:cs="Arial"/>
                <w:sz w:val="24"/>
                <w:szCs w:val="24"/>
              </w:rPr>
            </w:pPr>
          </w:p>
        </w:tc>
        <w:tc>
          <w:tcPr>
            <w:tcW w:w="961"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12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c>
          <w:tcPr>
            <w:tcW w:w="1543" w:type="dxa"/>
          </w:tcPr>
          <w:p w:rsidR="00766B4D" w:rsidRPr="0029360D" w:rsidRDefault="00766B4D" w:rsidP="00AD5FCE">
            <w:pPr>
              <w:rPr>
                <w:rFonts w:ascii="Arial" w:hAnsi="Arial" w:cs="Arial"/>
                <w:sz w:val="24"/>
                <w:szCs w:val="24"/>
              </w:rPr>
            </w:pPr>
            <w:r w:rsidRPr="0029360D">
              <w:rPr>
                <w:rFonts w:ascii="Arial" w:hAnsi="Arial" w:cs="Arial"/>
                <w:sz w:val="24"/>
                <w:szCs w:val="24"/>
              </w:rPr>
              <w:t>x</w:t>
            </w:r>
          </w:p>
        </w:tc>
      </w:tr>
    </w:tbl>
    <w:p w:rsidR="00766B4D" w:rsidRPr="0029360D" w:rsidRDefault="00766B4D">
      <w:pPr>
        <w:rPr>
          <w:rFonts w:ascii="Arial" w:hAnsi="Arial" w:cs="Arial"/>
        </w:rPr>
      </w:pPr>
    </w:p>
    <w:p w:rsidR="00E52E10" w:rsidRPr="0029360D" w:rsidRDefault="00E52E10">
      <w:pPr>
        <w:rPr>
          <w:rFonts w:ascii="Arial" w:hAnsi="Arial" w:cs="Arial"/>
        </w:rPr>
      </w:pPr>
    </w:p>
    <w:p w:rsidR="005A3418" w:rsidRDefault="005A3418">
      <w:pPr>
        <w:rPr>
          <w:rFonts w:ascii="Arial" w:hAnsi="Arial" w:cs="Arial"/>
        </w:rPr>
      </w:pPr>
    </w:p>
    <w:p w:rsidR="005A3418" w:rsidRDefault="005A3418">
      <w:pPr>
        <w:rPr>
          <w:rFonts w:ascii="Arial" w:hAnsi="Arial" w:cs="Arial"/>
        </w:rPr>
      </w:pPr>
    </w:p>
    <w:p w:rsidR="00E52E10" w:rsidRPr="005469D3" w:rsidRDefault="00AD5FCE">
      <w:pPr>
        <w:rPr>
          <w:rFonts w:ascii="Arial" w:hAnsi="Arial" w:cs="Arial"/>
          <w:sz w:val="24"/>
          <w:szCs w:val="24"/>
        </w:rPr>
      </w:pPr>
      <w:r w:rsidRPr="005469D3">
        <w:rPr>
          <w:rFonts w:ascii="Arial" w:hAnsi="Arial" w:cs="Arial"/>
          <w:sz w:val="24"/>
          <w:szCs w:val="24"/>
        </w:rPr>
        <w:t>Full Scale hardwood cylinder charges were treated with ACZA; ACZA + Borates, ACZA + ET and ACZA + Borates + ET. Treatment results of two representative charges are below.</w:t>
      </w:r>
    </w:p>
    <w:p w:rsidR="00AD5FCE" w:rsidRPr="0029360D" w:rsidRDefault="00AD5FCE">
      <w:pPr>
        <w:rPr>
          <w:rFonts w:ascii="Arial" w:hAnsi="Arial" w:cs="Arial"/>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Treatment Results of Two Representative Charges</w:t>
      </w:r>
    </w:p>
    <w:tbl>
      <w:tblPr>
        <w:tblStyle w:val="TableGrid"/>
        <w:tblW w:w="9738" w:type="dxa"/>
        <w:tblLook w:val="04A0" w:firstRow="1" w:lastRow="0" w:firstColumn="1" w:lastColumn="0" w:noHBand="0" w:noVBand="1"/>
      </w:tblPr>
      <w:tblGrid>
        <w:gridCol w:w="1143"/>
        <w:gridCol w:w="1113"/>
        <w:gridCol w:w="1416"/>
        <w:gridCol w:w="1243"/>
        <w:gridCol w:w="1094"/>
        <w:gridCol w:w="1308"/>
        <w:gridCol w:w="1167"/>
        <w:gridCol w:w="1254"/>
      </w:tblGrid>
      <w:tr w:rsidR="00E52E10" w:rsidRPr="0029360D" w:rsidTr="00AD5FCE">
        <w:tc>
          <w:tcPr>
            <w:tcW w:w="1145" w:type="dxa"/>
          </w:tcPr>
          <w:p w:rsidR="00E52E10" w:rsidRPr="0029360D" w:rsidRDefault="00E52E10" w:rsidP="00AD5FCE">
            <w:pPr>
              <w:rPr>
                <w:rFonts w:ascii="Arial" w:hAnsi="Arial" w:cs="Arial"/>
                <w:sz w:val="24"/>
                <w:szCs w:val="24"/>
              </w:rPr>
            </w:pPr>
          </w:p>
        </w:tc>
        <w:tc>
          <w:tcPr>
            <w:tcW w:w="1123" w:type="dxa"/>
          </w:tcPr>
          <w:p w:rsidR="00E52E10" w:rsidRPr="0029360D" w:rsidRDefault="00E52E10" w:rsidP="00AD5FCE">
            <w:pPr>
              <w:rPr>
                <w:rFonts w:ascii="Arial" w:hAnsi="Arial" w:cs="Arial"/>
                <w:b/>
                <w:sz w:val="24"/>
                <w:szCs w:val="24"/>
              </w:rPr>
            </w:pPr>
            <w:r w:rsidRPr="0029360D">
              <w:rPr>
                <w:rFonts w:ascii="Arial" w:hAnsi="Arial" w:cs="Arial"/>
                <w:b/>
                <w:sz w:val="24"/>
                <w:szCs w:val="24"/>
              </w:rPr>
              <w:t>ACZA</w:t>
            </w:r>
          </w:p>
        </w:tc>
        <w:tc>
          <w:tcPr>
            <w:tcW w:w="1440" w:type="dxa"/>
          </w:tcPr>
          <w:p w:rsidR="00E52E10" w:rsidRPr="0029360D" w:rsidRDefault="00E52E10" w:rsidP="00AD5FCE">
            <w:pPr>
              <w:rPr>
                <w:rFonts w:ascii="Arial" w:hAnsi="Arial" w:cs="Arial"/>
                <w:b/>
                <w:sz w:val="24"/>
                <w:szCs w:val="24"/>
              </w:rPr>
            </w:pPr>
            <w:r w:rsidRPr="0029360D">
              <w:rPr>
                <w:rFonts w:ascii="Arial" w:hAnsi="Arial" w:cs="Arial"/>
                <w:b/>
                <w:sz w:val="24"/>
                <w:szCs w:val="24"/>
              </w:rPr>
              <w:t>ACZA</w:t>
            </w:r>
          </w:p>
        </w:tc>
        <w:tc>
          <w:tcPr>
            <w:tcW w:w="1170" w:type="dxa"/>
          </w:tcPr>
          <w:p w:rsidR="00E52E10" w:rsidRPr="0029360D" w:rsidRDefault="00E52E10" w:rsidP="00AD5FCE">
            <w:pPr>
              <w:rPr>
                <w:rFonts w:ascii="Arial" w:hAnsi="Arial" w:cs="Arial"/>
                <w:sz w:val="24"/>
                <w:szCs w:val="24"/>
              </w:rPr>
            </w:pPr>
          </w:p>
        </w:tc>
        <w:tc>
          <w:tcPr>
            <w:tcW w:w="1103" w:type="dxa"/>
          </w:tcPr>
          <w:p w:rsidR="00E52E10" w:rsidRPr="0029360D" w:rsidRDefault="00E52E10" w:rsidP="00AD5FCE">
            <w:pPr>
              <w:rPr>
                <w:rFonts w:ascii="Arial" w:hAnsi="Arial" w:cs="Arial"/>
                <w:b/>
                <w:sz w:val="24"/>
                <w:szCs w:val="24"/>
              </w:rPr>
            </w:pPr>
            <w:r w:rsidRPr="0029360D">
              <w:rPr>
                <w:rFonts w:ascii="Arial" w:hAnsi="Arial" w:cs="Arial"/>
                <w:b/>
                <w:sz w:val="24"/>
                <w:szCs w:val="24"/>
              </w:rPr>
              <w:t>ACZA</w:t>
            </w:r>
          </w:p>
        </w:tc>
        <w:tc>
          <w:tcPr>
            <w:tcW w:w="1327" w:type="dxa"/>
          </w:tcPr>
          <w:p w:rsidR="00E52E10" w:rsidRPr="0029360D" w:rsidRDefault="00E52E10" w:rsidP="00AD5FCE">
            <w:pPr>
              <w:rPr>
                <w:rFonts w:ascii="Arial" w:hAnsi="Arial" w:cs="Arial"/>
                <w:b/>
                <w:sz w:val="24"/>
                <w:szCs w:val="24"/>
              </w:rPr>
            </w:pPr>
            <w:r w:rsidRPr="0029360D">
              <w:rPr>
                <w:rFonts w:ascii="Arial" w:hAnsi="Arial" w:cs="Arial"/>
                <w:b/>
                <w:sz w:val="24"/>
                <w:szCs w:val="24"/>
              </w:rPr>
              <w:t>ACZA</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Borates</w:t>
            </w:r>
          </w:p>
        </w:tc>
        <w:tc>
          <w:tcPr>
            <w:tcW w:w="1260" w:type="dxa"/>
          </w:tcPr>
          <w:p w:rsidR="00E52E10" w:rsidRPr="0029360D" w:rsidRDefault="00E52E10" w:rsidP="00AD5FCE">
            <w:pPr>
              <w:rPr>
                <w:rFonts w:ascii="Arial" w:hAnsi="Arial" w:cs="Arial"/>
                <w:b/>
                <w:sz w:val="24"/>
                <w:szCs w:val="24"/>
              </w:rPr>
            </w:pPr>
            <w:r w:rsidRPr="0029360D">
              <w:rPr>
                <w:rFonts w:ascii="Arial" w:hAnsi="Arial" w:cs="Arial"/>
                <w:b/>
                <w:sz w:val="24"/>
                <w:szCs w:val="24"/>
              </w:rPr>
              <w:t>Borates</w:t>
            </w:r>
          </w:p>
        </w:tc>
      </w:tr>
      <w:tr w:rsidR="00E52E10" w:rsidRPr="0029360D" w:rsidTr="00AD5FCE">
        <w:tc>
          <w:tcPr>
            <w:tcW w:w="1145" w:type="dxa"/>
          </w:tcPr>
          <w:p w:rsidR="00E52E10" w:rsidRPr="0029360D" w:rsidRDefault="00E52E10" w:rsidP="00AD5FCE">
            <w:pPr>
              <w:rPr>
                <w:rFonts w:ascii="Arial" w:hAnsi="Arial" w:cs="Arial"/>
                <w:b/>
                <w:sz w:val="24"/>
                <w:szCs w:val="24"/>
              </w:rPr>
            </w:pPr>
            <w:r w:rsidRPr="0029360D">
              <w:rPr>
                <w:rFonts w:ascii="Arial" w:hAnsi="Arial" w:cs="Arial"/>
                <w:b/>
                <w:sz w:val="24"/>
                <w:szCs w:val="24"/>
              </w:rPr>
              <w:t>Species</w:t>
            </w:r>
          </w:p>
        </w:tc>
        <w:tc>
          <w:tcPr>
            <w:tcW w:w="1123" w:type="dxa"/>
          </w:tcPr>
          <w:p w:rsidR="00E52E10" w:rsidRPr="0029360D" w:rsidRDefault="00E52E10" w:rsidP="00AD5FCE">
            <w:pPr>
              <w:rPr>
                <w:rFonts w:ascii="Arial" w:hAnsi="Arial" w:cs="Arial"/>
                <w:b/>
                <w:sz w:val="24"/>
                <w:szCs w:val="24"/>
              </w:rPr>
            </w:pPr>
            <w:r w:rsidRPr="0029360D">
              <w:rPr>
                <w:rFonts w:ascii="Arial" w:hAnsi="Arial" w:cs="Arial"/>
                <w:b/>
                <w:sz w:val="24"/>
                <w:szCs w:val="24"/>
              </w:rPr>
              <w:t>0.0-0.6” Zone</w:t>
            </w:r>
          </w:p>
        </w:tc>
        <w:tc>
          <w:tcPr>
            <w:tcW w:w="1440" w:type="dxa"/>
          </w:tcPr>
          <w:p w:rsidR="00E52E10" w:rsidRPr="0029360D" w:rsidRDefault="00E52E10" w:rsidP="00AD5FCE">
            <w:pPr>
              <w:rPr>
                <w:rFonts w:ascii="Arial" w:hAnsi="Arial" w:cs="Arial"/>
                <w:b/>
                <w:sz w:val="24"/>
                <w:szCs w:val="24"/>
              </w:rPr>
            </w:pPr>
            <w:r w:rsidRPr="0029360D">
              <w:rPr>
                <w:rFonts w:ascii="Arial" w:hAnsi="Arial" w:cs="Arial"/>
                <w:b/>
                <w:sz w:val="24"/>
                <w:szCs w:val="24"/>
              </w:rPr>
              <w:t>0.6-1.0” Zone</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Species</w:t>
            </w:r>
          </w:p>
        </w:tc>
        <w:tc>
          <w:tcPr>
            <w:tcW w:w="1103" w:type="dxa"/>
          </w:tcPr>
          <w:p w:rsidR="00E52E10" w:rsidRPr="0029360D" w:rsidRDefault="00E52E10" w:rsidP="00AD5FCE">
            <w:pPr>
              <w:rPr>
                <w:rFonts w:ascii="Arial" w:hAnsi="Arial" w:cs="Arial"/>
                <w:b/>
                <w:sz w:val="24"/>
                <w:szCs w:val="24"/>
              </w:rPr>
            </w:pPr>
            <w:r w:rsidRPr="0029360D">
              <w:rPr>
                <w:rFonts w:ascii="Arial" w:hAnsi="Arial" w:cs="Arial"/>
                <w:b/>
                <w:sz w:val="24"/>
                <w:szCs w:val="24"/>
              </w:rPr>
              <w:t>0.0-0.6” Zone</w:t>
            </w:r>
          </w:p>
        </w:tc>
        <w:tc>
          <w:tcPr>
            <w:tcW w:w="1327" w:type="dxa"/>
          </w:tcPr>
          <w:p w:rsidR="00E52E10" w:rsidRPr="0029360D" w:rsidRDefault="00E52E10" w:rsidP="00AD5FCE">
            <w:pPr>
              <w:rPr>
                <w:rFonts w:ascii="Arial" w:hAnsi="Arial" w:cs="Arial"/>
                <w:b/>
                <w:sz w:val="24"/>
                <w:szCs w:val="24"/>
              </w:rPr>
            </w:pPr>
            <w:r w:rsidRPr="0029360D">
              <w:rPr>
                <w:rFonts w:ascii="Arial" w:hAnsi="Arial" w:cs="Arial"/>
                <w:b/>
                <w:sz w:val="24"/>
                <w:szCs w:val="24"/>
              </w:rPr>
              <w:t>0.6-1.0” Zone</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0.0 -0.6”</w:t>
            </w:r>
          </w:p>
          <w:p w:rsidR="00E52E10" w:rsidRPr="0029360D" w:rsidRDefault="00E52E10" w:rsidP="00AD5FCE">
            <w:pPr>
              <w:rPr>
                <w:rFonts w:ascii="Arial" w:hAnsi="Arial" w:cs="Arial"/>
                <w:b/>
                <w:sz w:val="24"/>
                <w:szCs w:val="24"/>
              </w:rPr>
            </w:pPr>
            <w:r w:rsidRPr="0029360D">
              <w:rPr>
                <w:rFonts w:ascii="Arial" w:hAnsi="Arial" w:cs="Arial"/>
                <w:b/>
                <w:sz w:val="24"/>
                <w:szCs w:val="24"/>
              </w:rPr>
              <w:t>Zone</w:t>
            </w:r>
          </w:p>
        </w:tc>
        <w:tc>
          <w:tcPr>
            <w:tcW w:w="1260" w:type="dxa"/>
          </w:tcPr>
          <w:p w:rsidR="00E52E10" w:rsidRPr="0029360D" w:rsidRDefault="00E52E10" w:rsidP="00AD5FCE">
            <w:pPr>
              <w:rPr>
                <w:rFonts w:ascii="Arial" w:hAnsi="Arial" w:cs="Arial"/>
                <w:b/>
                <w:sz w:val="24"/>
                <w:szCs w:val="24"/>
              </w:rPr>
            </w:pPr>
            <w:r w:rsidRPr="0029360D">
              <w:rPr>
                <w:rFonts w:ascii="Arial" w:hAnsi="Arial" w:cs="Arial"/>
                <w:b/>
                <w:sz w:val="24"/>
                <w:szCs w:val="24"/>
              </w:rPr>
              <w:t>0.6-1.0” Zone</w:t>
            </w:r>
          </w:p>
        </w:tc>
      </w:tr>
      <w:tr w:rsidR="00E52E10" w:rsidRPr="0029360D" w:rsidTr="00AD5FCE">
        <w:tc>
          <w:tcPr>
            <w:tcW w:w="1145" w:type="dxa"/>
          </w:tcPr>
          <w:p w:rsidR="00E52E10" w:rsidRPr="0029360D" w:rsidRDefault="00E52E10" w:rsidP="00AD5FCE">
            <w:pPr>
              <w:rPr>
                <w:rFonts w:ascii="Arial" w:hAnsi="Arial" w:cs="Arial"/>
                <w:b/>
                <w:sz w:val="24"/>
                <w:szCs w:val="24"/>
              </w:rPr>
            </w:pPr>
            <w:r w:rsidRPr="0029360D">
              <w:rPr>
                <w:rFonts w:ascii="Arial" w:hAnsi="Arial" w:cs="Arial"/>
                <w:b/>
                <w:sz w:val="24"/>
                <w:szCs w:val="24"/>
              </w:rPr>
              <w:t>White Oak</w:t>
            </w:r>
          </w:p>
        </w:tc>
        <w:tc>
          <w:tcPr>
            <w:tcW w:w="112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0.54</w:t>
            </w:r>
          </w:p>
        </w:tc>
        <w:tc>
          <w:tcPr>
            <w:tcW w:w="144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0.24</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White Oak</w:t>
            </w:r>
          </w:p>
        </w:tc>
        <w:tc>
          <w:tcPr>
            <w:tcW w:w="110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0.48</w:t>
            </w:r>
          </w:p>
        </w:tc>
        <w:tc>
          <w:tcPr>
            <w:tcW w:w="1327"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0.22</w:t>
            </w:r>
          </w:p>
        </w:tc>
        <w:tc>
          <w:tcPr>
            <w:tcW w:w="117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0.42</w:t>
            </w:r>
          </w:p>
        </w:tc>
        <w:tc>
          <w:tcPr>
            <w:tcW w:w="126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0.24</w:t>
            </w:r>
          </w:p>
        </w:tc>
      </w:tr>
      <w:tr w:rsidR="00E52E10" w:rsidRPr="0029360D" w:rsidTr="00AD5FCE">
        <w:tc>
          <w:tcPr>
            <w:tcW w:w="1145" w:type="dxa"/>
          </w:tcPr>
          <w:p w:rsidR="00E52E10" w:rsidRPr="0029360D" w:rsidRDefault="00E52E10" w:rsidP="00AD5FCE">
            <w:pPr>
              <w:rPr>
                <w:rFonts w:ascii="Arial" w:hAnsi="Arial" w:cs="Arial"/>
                <w:b/>
                <w:sz w:val="24"/>
                <w:szCs w:val="24"/>
              </w:rPr>
            </w:pPr>
            <w:r w:rsidRPr="0029360D">
              <w:rPr>
                <w:rFonts w:ascii="Arial" w:hAnsi="Arial" w:cs="Arial"/>
                <w:b/>
                <w:sz w:val="24"/>
                <w:szCs w:val="24"/>
              </w:rPr>
              <w:t>Red Oak</w:t>
            </w:r>
          </w:p>
        </w:tc>
        <w:tc>
          <w:tcPr>
            <w:tcW w:w="112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0.58</w:t>
            </w:r>
          </w:p>
        </w:tc>
        <w:tc>
          <w:tcPr>
            <w:tcW w:w="144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0.32</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Red Oak</w:t>
            </w:r>
          </w:p>
        </w:tc>
        <w:tc>
          <w:tcPr>
            <w:tcW w:w="110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0.51</w:t>
            </w:r>
          </w:p>
        </w:tc>
        <w:tc>
          <w:tcPr>
            <w:tcW w:w="1327"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0.35</w:t>
            </w:r>
          </w:p>
        </w:tc>
        <w:tc>
          <w:tcPr>
            <w:tcW w:w="117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0.46</w:t>
            </w:r>
          </w:p>
        </w:tc>
        <w:tc>
          <w:tcPr>
            <w:tcW w:w="126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0.33</w:t>
            </w:r>
          </w:p>
        </w:tc>
      </w:tr>
      <w:tr w:rsidR="00E52E10" w:rsidRPr="0029360D" w:rsidTr="00AD5FCE">
        <w:tc>
          <w:tcPr>
            <w:tcW w:w="1145" w:type="dxa"/>
          </w:tcPr>
          <w:p w:rsidR="00E52E10" w:rsidRPr="0029360D" w:rsidRDefault="00E52E10" w:rsidP="00AD5FCE">
            <w:pPr>
              <w:rPr>
                <w:rFonts w:ascii="Arial" w:hAnsi="Arial" w:cs="Arial"/>
                <w:b/>
                <w:sz w:val="24"/>
                <w:szCs w:val="24"/>
              </w:rPr>
            </w:pPr>
            <w:r w:rsidRPr="0029360D">
              <w:rPr>
                <w:rFonts w:ascii="Arial" w:hAnsi="Arial" w:cs="Arial"/>
                <w:b/>
                <w:sz w:val="24"/>
                <w:szCs w:val="24"/>
              </w:rPr>
              <w:t>Gum</w:t>
            </w:r>
          </w:p>
        </w:tc>
        <w:tc>
          <w:tcPr>
            <w:tcW w:w="112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0.86</w:t>
            </w:r>
          </w:p>
        </w:tc>
        <w:tc>
          <w:tcPr>
            <w:tcW w:w="144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0.49</w:t>
            </w: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Gum</w:t>
            </w:r>
          </w:p>
        </w:tc>
        <w:tc>
          <w:tcPr>
            <w:tcW w:w="110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0.64</w:t>
            </w:r>
          </w:p>
        </w:tc>
        <w:tc>
          <w:tcPr>
            <w:tcW w:w="1327"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0.35</w:t>
            </w:r>
          </w:p>
        </w:tc>
        <w:tc>
          <w:tcPr>
            <w:tcW w:w="117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0.71</w:t>
            </w:r>
          </w:p>
        </w:tc>
        <w:tc>
          <w:tcPr>
            <w:tcW w:w="126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0.61</w:t>
            </w:r>
          </w:p>
        </w:tc>
      </w:tr>
      <w:tr w:rsidR="00E52E10" w:rsidRPr="0029360D" w:rsidTr="00AD5FCE">
        <w:tc>
          <w:tcPr>
            <w:tcW w:w="1145" w:type="dxa"/>
          </w:tcPr>
          <w:p w:rsidR="00E52E10" w:rsidRPr="0029360D" w:rsidRDefault="00E52E10" w:rsidP="00AD5FCE">
            <w:pPr>
              <w:rPr>
                <w:rFonts w:ascii="Arial" w:hAnsi="Arial" w:cs="Arial"/>
                <w:b/>
                <w:sz w:val="24"/>
                <w:szCs w:val="24"/>
              </w:rPr>
            </w:pPr>
          </w:p>
        </w:tc>
        <w:tc>
          <w:tcPr>
            <w:tcW w:w="1123" w:type="dxa"/>
          </w:tcPr>
          <w:p w:rsidR="00E52E10" w:rsidRPr="0029360D" w:rsidRDefault="00E52E10" w:rsidP="00AD5FCE">
            <w:pPr>
              <w:jc w:val="center"/>
              <w:rPr>
                <w:rFonts w:ascii="Arial" w:hAnsi="Arial" w:cs="Arial"/>
                <w:sz w:val="24"/>
                <w:szCs w:val="24"/>
              </w:rPr>
            </w:pPr>
          </w:p>
        </w:tc>
        <w:tc>
          <w:tcPr>
            <w:tcW w:w="1440" w:type="dxa"/>
          </w:tcPr>
          <w:p w:rsidR="00E52E10" w:rsidRPr="0029360D" w:rsidRDefault="00E52E10" w:rsidP="00AD5FCE">
            <w:pPr>
              <w:jc w:val="center"/>
              <w:rPr>
                <w:rFonts w:ascii="Arial" w:hAnsi="Arial" w:cs="Arial"/>
                <w:sz w:val="24"/>
                <w:szCs w:val="24"/>
              </w:rPr>
            </w:pPr>
          </w:p>
        </w:tc>
        <w:tc>
          <w:tcPr>
            <w:tcW w:w="1170" w:type="dxa"/>
          </w:tcPr>
          <w:p w:rsidR="00E52E10" w:rsidRPr="0029360D" w:rsidRDefault="00E52E10" w:rsidP="00AD5FCE">
            <w:pPr>
              <w:rPr>
                <w:rFonts w:ascii="Arial" w:hAnsi="Arial" w:cs="Arial"/>
                <w:b/>
                <w:sz w:val="24"/>
                <w:szCs w:val="24"/>
              </w:rPr>
            </w:pPr>
            <w:r w:rsidRPr="0029360D">
              <w:rPr>
                <w:rFonts w:ascii="Arial" w:hAnsi="Arial" w:cs="Arial"/>
                <w:b/>
                <w:sz w:val="24"/>
                <w:szCs w:val="24"/>
              </w:rPr>
              <w:t>Douglas-fir</w:t>
            </w:r>
          </w:p>
        </w:tc>
        <w:tc>
          <w:tcPr>
            <w:tcW w:w="1103"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0.45</w:t>
            </w:r>
          </w:p>
        </w:tc>
        <w:tc>
          <w:tcPr>
            <w:tcW w:w="1327"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0.10</w:t>
            </w:r>
          </w:p>
        </w:tc>
        <w:tc>
          <w:tcPr>
            <w:tcW w:w="117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0.46</w:t>
            </w:r>
          </w:p>
        </w:tc>
        <w:tc>
          <w:tcPr>
            <w:tcW w:w="1260" w:type="dxa"/>
          </w:tcPr>
          <w:p w:rsidR="00E52E10" w:rsidRPr="0029360D" w:rsidRDefault="00E52E10" w:rsidP="00AD5FCE">
            <w:pPr>
              <w:jc w:val="center"/>
              <w:rPr>
                <w:rFonts w:ascii="Arial" w:hAnsi="Arial" w:cs="Arial"/>
                <w:sz w:val="24"/>
                <w:szCs w:val="24"/>
              </w:rPr>
            </w:pPr>
            <w:r w:rsidRPr="0029360D">
              <w:rPr>
                <w:rFonts w:ascii="Arial" w:hAnsi="Arial" w:cs="Arial"/>
                <w:sz w:val="24"/>
                <w:szCs w:val="24"/>
              </w:rPr>
              <w:t>0.11</w:t>
            </w:r>
          </w:p>
        </w:tc>
      </w:tr>
    </w:tbl>
    <w:p w:rsidR="00E52E10" w:rsidRPr="0029360D" w:rsidRDefault="00E52E10">
      <w:pPr>
        <w:rPr>
          <w:rFonts w:ascii="Arial" w:hAnsi="Arial" w:cs="Arial"/>
        </w:rPr>
      </w:pPr>
      <w:r w:rsidRPr="0029360D">
        <w:rPr>
          <w:rFonts w:ascii="Arial" w:hAnsi="Arial" w:cs="Arial"/>
          <w:noProof/>
          <w:sz w:val="24"/>
          <w:szCs w:val="24"/>
          <w:u w:val="single"/>
        </w:rPr>
        <mc:AlternateContent>
          <mc:Choice Requires="wps">
            <w:drawing>
              <wp:anchor distT="0" distB="0" distL="114300" distR="114300" simplePos="0" relativeHeight="251661312" behindDoc="0" locked="0" layoutInCell="1" allowOverlap="1" wp14:anchorId="2377D050" wp14:editId="467F634E">
                <wp:simplePos x="0" y="0"/>
                <wp:positionH relativeFrom="column">
                  <wp:posOffset>3019425</wp:posOffset>
                </wp:positionH>
                <wp:positionV relativeFrom="paragraph">
                  <wp:posOffset>189865</wp:posOffset>
                </wp:positionV>
                <wp:extent cx="2981325" cy="1781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81175"/>
                        </a:xfrm>
                        <a:prstGeom prst="rect">
                          <a:avLst/>
                        </a:prstGeom>
                        <a:solidFill>
                          <a:srgbClr val="FFFFFF"/>
                        </a:solidFill>
                        <a:ln w="9525">
                          <a:solidFill>
                            <a:srgbClr val="000000"/>
                          </a:solidFill>
                          <a:miter lim="800000"/>
                          <a:headEnd/>
                          <a:tailEnd/>
                        </a:ln>
                      </wps:spPr>
                      <wps:txbx>
                        <w:txbxContent>
                          <w:p w:rsidR="00AD5FCE" w:rsidRPr="008B419B" w:rsidRDefault="00AD5FCE" w:rsidP="00E52E10">
                            <w:pPr>
                              <w:rPr>
                                <w:rFonts w:ascii="Times New Roman" w:hAnsi="Times New Roman" w:cs="Times New Roman"/>
                                <w:sz w:val="24"/>
                                <w:szCs w:val="24"/>
                              </w:rPr>
                            </w:pPr>
                            <w:r w:rsidRPr="008B419B">
                              <w:rPr>
                                <w:rFonts w:ascii="Times New Roman" w:hAnsi="Times New Roman" w:cs="Times New Roman"/>
                                <w:b/>
                                <w:sz w:val="24"/>
                                <w:szCs w:val="24"/>
                                <w:u w:val="single"/>
                              </w:rPr>
                              <w:t>Penetration Charge Four</w:t>
                            </w:r>
                            <w:r w:rsidRPr="008B419B">
                              <w:rPr>
                                <w:rFonts w:ascii="Times New Roman" w:hAnsi="Times New Roman" w:cs="Times New Roman"/>
                                <w:sz w:val="24"/>
                                <w:szCs w:val="24"/>
                                <w:u w:val="single"/>
                              </w:rPr>
                              <w:t>:</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White Oak</w:t>
                            </w:r>
                            <w:r w:rsidRPr="008B419B">
                              <w:rPr>
                                <w:rFonts w:ascii="Times New Roman" w:hAnsi="Times New Roman" w:cs="Times New Roman"/>
                                <w:sz w:val="24"/>
                                <w:szCs w:val="24"/>
                              </w:rPr>
                              <w:t xml:space="preserve"> - up to 3 inches</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Red Oak</w:t>
                            </w:r>
                            <w:r w:rsidRPr="008B419B">
                              <w:rPr>
                                <w:rFonts w:ascii="Times New Roman" w:hAnsi="Times New Roman" w:cs="Times New Roman"/>
                                <w:sz w:val="24"/>
                                <w:szCs w:val="24"/>
                              </w:rPr>
                              <w:t xml:space="preserve"> – 1.1 inches to 3.0 inches (all cores exceeded 65% of annual rings)</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Gum</w:t>
                            </w:r>
                            <w:r w:rsidRPr="008B419B">
                              <w:rPr>
                                <w:rFonts w:ascii="Times New Roman" w:hAnsi="Times New Roman" w:cs="Times New Roman"/>
                                <w:sz w:val="24"/>
                                <w:szCs w:val="24"/>
                              </w:rPr>
                              <w:t xml:space="preserve"> – 100% of sapwood penetration</w:t>
                            </w:r>
                          </w:p>
                          <w:p w:rsidR="00AD5FCE" w:rsidRPr="008B419B" w:rsidRDefault="00AD5FCE" w:rsidP="00E52E10">
                            <w:pPr>
                              <w:spacing w:after="0"/>
                              <w:rPr>
                                <w:rFonts w:ascii="Times New Roman" w:hAnsi="Times New Roman" w:cs="Times New Roman"/>
                                <w:sz w:val="24"/>
                                <w:szCs w:val="24"/>
                              </w:rPr>
                            </w:pPr>
                            <w:proofErr w:type="spellStart"/>
                            <w:r w:rsidRPr="008B419B">
                              <w:rPr>
                                <w:rFonts w:ascii="Times New Roman" w:hAnsi="Times New Roman" w:cs="Times New Roman"/>
                                <w:b/>
                                <w:sz w:val="24"/>
                                <w:szCs w:val="24"/>
                              </w:rPr>
                              <w:t>D.fir</w:t>
                            </w:r>
                            <w:proofErr w:type="spellEnd"/>
                            <w:r w:rsidRPr="008B419B">
                              <w:rPr>
                                <w:rFonts w:ascii="Times New Roman" w:hAnsi="Times New Roman" w:cs="Times New Roman"/>
                                <w:sz w:val="24"/>
                                <w:szCs w:val="24"/>
                              </w:rPr>
                              <w:t xml:space="preserve"> - 0.4 inch to 0.6 inches of penetration</w:t>
                            </w:r>
                          </w:p>
                          <w:p w:rsidR="00AD5FCE" w:rsidRDefault="00AD5FCE" w:rsidP="00E52E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75pt;margin-top:14.95pt;width:234.75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">
                <v:textbox>
                  <w:txbxContent>
                    <w:p w:rsidR="00AD5FCE" w:rsidRPr="008B419B" w:rsidRDefault="00AD5FCE" w:rsidP="00E52E10">
                      <w:pPr>
                        <w:rPr>
                          <w:rFonts w:ascii="Times New Roman" w:hAnsi="Times New Roman" w:cs="Times New Roman"/>
                          <w:sz w:val="24"/>
                          <w:szCs w:val="24"/>
                        </w:rPr>
                      </w:pPr>
                      <w:r w:rsidRPr="008B419B">
                        <w:rPr>
                          <w:rFonts w:ascii="Times New Roman" w:hAnsi="Times New Roman" w:cs="Times New Roman"/>
                          <w:b/>
                          <w:sz w:val="24"/>
                          <w:szCs w:val="24"/>
                          <w:u w:val="single"/>
                        </w:rPr>
                        <w:t>Penetration Charge Four</w:t>
                      </w:r>
                      <w:r w:rsidRPr="008B419B">
                        <w:rPr>
                          <w:rFonts w:ascii="Times New Roman" w:hAnsi="Times New Roman" w:cs="Times New Roman"/>
                          <w:sz w:val="24"/>
                          <w:szCs w:val="24"/>
                          <w:u w:val="single"/>
                        </w:rPr>
                        <w:t>:</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White Oak</w:t>
                      </w:r>
                      <w:r w:rsidRPr="008B419B">
                        <w:rPr>
                          <w:rFonts w:ascii="Times New Roman" w:hAnsi="Times New Roman" w:cs="Times New Roman"/>
                          <w:sz w:val="24"/>
                          <w:szCs w:val="24"/>
                        </w:rPr>
                        <w:t xml:space="preserve"> - up to 3 inches</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Red Oak</w:t>
                      </w:r>
                      <w:r w:rsidRPr="008B419B">
                        <w:rPr>
                          <w:rFonts w:ascii="Times New Roman" w:hAnsi="Times New Roman" w:cs="Times New Roman"/>
                          <w:sz w:val="24"/>
                          <w:szCs w:val="24"/>
                        </w:rPr>
                        <w:t xml:space="preserve"> – 1.1 inches to 3.0 inches (all cores exceeded 65% of annual rings)</w:t>
                      </w:r>
                    </w:p>
                    <w:p w:rsidR="00AD5FCE" w:rsidRPr="008B419B" w:rsidRDefault="00AD5FCE" w:rsidP="00E52E10">
                      <w:pPr>
                        <w:spacing w:after="0"/>
                        <w:rPr>
                          <w:rFonts w:ascii="Times New Roman" w:hAnsi="Times New Roman" w:cs="Times New Roman"/>
                          <w:sz w:val="24"/>
                          <w:szCs w:val="24"/>
                        </w:rPr>
                      </w:pPr>
                      <w:r w:rsidRPr="008B419B">
                        <w:rPr>
                          <w:rFonts w:ascii="Times New Roman" w:hAnsi="Times New Roman" w:cs="Times New Roman"/>
                          <w:b/>
                          <w:sz w:val="24"/>
                          <w:szCs w:val="24"/>
                        </w:rPr>
                        <w:t>Gum</w:t>
                      </w:r>
                      <w:r w:rsidRPr="008B419B">
                        <w:rPr>
                          <w:rFonts w:ascii="Times New Roman" w:hAnsi="Times New Roman" w:cs="Times New Roman"/>
                          <w:sz w:val="24"/>
                          <w:szCs w:val="24"/>
                        </w:rPr>
                        <w:t xml:space="preserve"> – 100% of sapwood penetration</w:t>
                      </w:r>
                    </w:p>
                    <w:p w:rsidR="00AD5FCE" w:rsidRPr="008B419B" w:rsidRDefault="00AD5FCE" w:rsidP="00E52E10">
                      <w:pPr>
                        <w:spacing w:after="0"/>
                        <w:rPr>
                          <w:rFonts w:ascii="Times New Roman" w:hAnsi="Times New Roman" w:cs="Times New Roman"/>
                          <w:sz w:val="24"/>
                          <w:szCs w:val="24"/>
                        </w:rPr>
                      </w:pPr>
                      <w:proofErr w:type="spellStart"/>
                      <w:r w:rsidRPr="008B419B">
                        <w:rPr>
                          <w:rFonts w:ascii="Times New Roman" w:hAnsi="Times New Roman" w:cs="Times New Roman"/>
                          <w:b/>
                          <w:sz w:val="24"/>
                          <w:szCs w:val="24"/>
                        </w:rPr>
                        <w:t>D.fir</w:t>
                      </w:r>
                      <w:proofErr w:type="spellEnd"/>
                      <w:r w:rsidRPr="008B419B">
                        <w:rPr>
                          <w:rFonts w:ascii="Times New Roman" w:hAnsi="Times New Roman" w:cs="Times New Roman"/>
                          <w:sz w:val="24"/>
                          <w:szCs w:val="24"/>
                        </w:rPr>
                        <w:t xml:space="preserve"> - 0.4 inch to 0.6 inches of penetration</w:t>
                      </w:r>
                    </w:p>
                    <w:p w:rsidR="00AD5FCE" w:rsidRDefault="00AD5FCE" w:rsidP="00E52E10"/>
                  </w:txbxContent>
                </v:textbox>
              </v:shape>
            </w:pict>
          </mc:Fallback>
        </mc:AlternateContent>
      </w:r>
      <w:r w:rsidRPr="0029360D">
        <w:rPr>
          <w:rFonts w:ascii="Arial" w:hAnsi="Arial" w:cs="Arial"/>
          <w:noProof/>
          <w:sz w:val="24"/>
          <w:szCs w:val="24"/>
          <w:u w:val="single"/>
        </w:rPr>
        <mc:AlternateContent>
          <mc:Choice Requires="wps">
            <w:drawing>
              <wp:anchor distT="0" distB="0" distL="114300" distR="114300" simplePos="0" relativeHeight="251659264" behindDoc="0" locked="0" layoutInCell="1" allowOverlap="1" wp14:anchorId="201183CD" wp14:editId="5AFA087E">
                <wp:simplePos x="0" y="0"/>
                <wp:positionH relativeFrom="column">
                  <wp:posOffset>-64572</wp:posOffset>
                </wp:positionH>
                <wp:positionV relativeFrom="paragraph">
                  <wp:posOffset>178559</wp:posOffset>
                </wp:positionV>
                <wp:extent cx="2402205" cy="182880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828800"/>
                        </a:xfrm>
                        <a:prstGeom prst="rect">
                          <a:avLst/>
                        </a:prstGeom>
                        <a:solidFill>
                          <a:srgbClr val="FFFFFF"/>
                        </a:solidFill>
                        <a:ln w="9525">
                          <a:solidFill>
                            <a:srgbClr val="000000"/>
                          </a:solidFill>
                          <a:miter lim="800000"/>
                          <a:headEnd/>
                          <a:tailEnd/>
                        </a:ln>
                      </wps:spPr>
                      <wps:txbx>
                        <w:txbxContent>
                          <w:p w:rsidR="00AD5FCE" w:rsidRPr="008B419B" w:rsidRDefault="00AD5FCE" w:rsidP="00E52E10">
                            <w:pPr>
                              <w:spacing w:line="240" w:lineRule="auto"/>
                              <w:rPr>
                                <w:rFonts w:ascii="Times New Roman" w:hAnsi="Times New Roman" w:cs="Times New Roman"/>
                                <w:b/>
                                <w:sz w:val="24"/>
                                <w:szCs w:val="24"/>
                              </w:rPr>
                            </w:pPr>
                            <w:r w:rsidRPr="008B419B">
                              <w:rPr>
                                <w:rFonts w:ascii="Times New Roman" w:hAnsi="Times New Roman" w:cs="Times New Roman"/>
                                <w:b/>
                                <w:sz w:val="24"/>
                                <w:szCs w:val="24"/>
                                <w:u w:val="single"/>
                              </w:rPr>
                              <w:t>Penetration Charge Two:</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White Oak</w:t>
                            </w:r>
                            <w:r w:rsidRPr="008B419B">
                              <w:rPr>
                                <w:rFonts w:ascii="Times New Roman" w:hAnsi="Times New Roman" w:cs="Times New Roman"/>
                                <w:sz w:val="24"/>
                                <w:szCs w:val="24"/>
                              </w:rPr>
                              <w:t xml:space="preserve"> – ranged from 1.75 inches to 2.75 inches </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Red Oak</w:t>
                            </w:r>
                            <w:r w:rsidRPr="008B419B">
                              <w:rPr>
                                <w:rFonts w:ascii="Times New Roman" w:hAnsi="Times New Roman" w:cs="Times New Roman"/>
                                <w:sz w:val="24"/>
                                <w:szCs w:val="24"/>
                              </w:rPr>
                              <w:t xml:space="preserve"> - one core with less than 65% of annual rings</w:t>
                            </w:r>
                            <w:r>
                              <w:rPr>
                                <w:rFonts w:ascii="Times New Roman" w:hAnsi="Times New Roman" w:cs="Times New Roman"/>
                                <w:sz w:val="24"/>
                                <w:szCs w:val="24"/>
                              </w:rPr>
                              <w:t xml:space="preserve"> </w:t>
                            </w:r>
                            <w:r w:rsidRPr="008B419B">
                              <w:rPr>
                                <w:rFonts w:ascii="Times New Roman" w:hAnsi="Times New Roman" w:cs="Times New Roman"/>
                                <w:sz w:val="24"/>
                                <w:szCs w:val="24"/>
                              </w:rPr>
                              <w:t>penetrated it had 50% of the annual rings penetrated</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Gum</w:t>
                            </w:r>
                            <w:r w:rsidRPr="008B419B">
                              <w:rPr>
                                <w:rFonts w:ascii="Times New Roman" w:hAnsi="Times New Roman" w:cs="Times New Roman"/>
                                <w:sz w:val="24"/>
                                <w:szCs w:val="24"/>
                              </w:rPr>
                              <w:t xml:space="preserve"> – 100% of sapwood penetrated</w:t>
                            </w:r>
                          </w:p>
                          <w:p w:rsidR="00AD5FCE" w:rsidRDefault="00AD5FCE" w:rsidP="00E52E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pt;margin-top:14.05pt;width:189.1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">
                <v:textbox>
                  <w:txbxContent>
                    <w:p w:rsidR="00AD5FCE" w:rsidRPr="008B419B" w:rsidRDefault="00AD5FCE" w:rsidP="00E52E10">
                      <w:pPr>
                        <w:spacing w:line="240" w:lineRule="auto"/>
                        <w:rPr>
                          <w:rFonts w:ascii="Times New Roman" w:hAnsi="Times New Roman" w:cs="Times New Roman"/>
                          <w:b/>
                          <w:sz w:val="24"/>
                          <w:szCs w:val="24"/>
                        </w:rPr>
                      </w:pPr>
                      <w:r w:rsidRPr="008B419B">
                        <w:rPr>
                          <w:rFonts w:ascii="Times New Roman" w:hAnsi="Times New Roman" w:cs="Times New Roman"/>
                          <w:b/>
                          <w:sz w:val="24"/>
                          <w:szCs w:val="24"/>
                          <w:u w:val="single"/>
                        </w:rPr>
                        <w:t>Penetration Charge Two:</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White Oak</w:t>
                      </w:r>
                      <w:r w:rsidRPr="008B419B">
                        <w:rPr>
                          <w:rFonts w:ascii="Times New Roman" w:hAnsi="Times New Roman" w:cs="Times New Roman"/>
                          <w:sz w:val="24"/>
                          <w:szCs w:val="24"/>
                        </w:rPr>
                        <w:t xml:space="preserve"> – ranged from 1.75 inches to 2.75 inches </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Red Oak</w:t>
                      </w:r>
                      <w:r w:rsidRPr="008B419B">
                        <w:rPr>
                          <w:rFonts w:ascii="Times New Roman" w:hAnsi="Times New Roman" w:cs="Times New Roman"/>
                          <w:sz w:val="24"/>
                          <w:szCs w:val="24"/>
                        </w:rPr>
                        <w:t xml:space="preserve"> - one core with less than 65% of annual rings</w:t>
                      </w:r>
                      <w:r>
                        <w:rPr>
                          <w:rFonts w:ascii="Times New Roman" w:hAnsi="Times New Roman" w:cs="Times New Roman"/>
                          <w:sz w:val="24"/>
                          <w:szCs w:val="24"/>
                        </w:rPr>
                        <w:t xml:space="preserve"> </w:t>
                      </w:r>
                      <w:r w:rsidRPr="008B419B">
                        <w:rPr>
                          <w:rFonts w:ascii="Times New Roman" w:hAnsi="Times New Roman" w:cs="Times New Roman"/>
                          <w:sz w:val="24"/>
                          <w:szCs w:val="24"/>
                        </w:rPr>
                        <w:t>penetrated it had 50% of the annual rings penetrated</w:t>
                      </w:r>
                    </w:p>
                    <w:p w:rsidR="00AD5FCE" w:rsidRPr="008B419B" w:rsidRDefault="00AD5FCE" w:rsidP="00E52E10">
                      <w:pPr>
                        <w:spacing w:after="0" w:line="240" w:lineRule="auto"/>
                        <w:rPr>
                          <w:rFonts w:ascii="Times New Roman" w:hAnsi="Times New Roman" w:cs="Times New Roman"/>
                          <w:sz w:val="24"/>
                          <w:szCs w:val="24"/>
                        </w:rPr>
                      </w:pPr>
                      <w:r w:rsidRPr="008B419B">
                        <w:rPr>
                          <w:rFonts w:ascii="Times New Roman" w:hAnsi="Times New Roman" w:cs="Times New Roman"/>
                          <w:b/>
                          <w:sz w:val="24"/>
                          <w:szCs w:val="24"/>
                        </w:rPr>
                        <w:t>Gum</w:t>
                      </w:r>
                      <w:r w:rsidRPr="008B419B">
                        <w:rPr>
                          <w:rFonts w:ascii="Times New Roman" w:hAnsi="Times New Roman" w:cs="Times New Roman"/>
                          <w:sz w:val="24"/>
                          <w:szCs w:val="24"/>
                        </w:rPr>
                        <w:t xml:space="preserve"> – 100% of sapwood penetrated</w:t>
                      </w:r>
                    </w:p>
                    <w:p w:rsidR="00AD5FCE" w:rsidRDefault="00AD5FCE" w:rsidP="00E52E10"/>
                  </w:txbxContent>
                </v:textbox>
              </v:shape>
            </w:pict>
          </mc:Fallback>
        </mc:AlternateContent>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r w:rsidRPr="0029360D">
        <w:rPr>
          <w:rFonts w:ascii="Arial" w:hAnsi="Arial" w:cs="Arial"/>
        </w:rPr>
        <w:tab/>
      </w:r>
    </w:p>
    <w:p w:rsidR="00E52E10" w:rsidRPr="0029360D" w:rsidRDefault="00E52E10" w:rsidP="00E52E10">
      <w:pPr>
        <w:spacing w:line="240" w:lineRule="auto"/>
        <w:rPr>
          <w:rFonts w:ascii="Arial" w:hAnsi="Arial" w:cs="Arial"/>
          <w:sz w:val="24"/>
          <w:szCs w:val="24"/>
        </w:rPr>
      </w:pPr>
      <w:r w:rsidRPr="0029360D">
        <w:rPr>
          <w:rFonts w:ascii="Arial" w:hAnsi="Arial" w:cs="Arial"/>
          <w:sz w:val="24"/>
          <w:szCs w:val="24"/>
        </w:rPr>
        <w:t>Our observed penetration results, especially for White Oak exceeded expectations. To confirm and verify the penetration results in White Oak ties in particular, CR Quality Services, Inc. an Independent Tie Inspection firm re-inspected the ties. The results are as follows:</w:t>
      </w:r>
    </w:p>
    <w:p w:rsidR="00E52E10" w:rsidRPr="0029360D" w:rsidRDefault="00E52E10" w:rsidP="00E52E10">
      <w:pPr>
        <w:numPr>
          <w:ilvl w:val="0"/>
          <w:numId w:val="1"/>
        </w:numPr>
        <w:spacing w:line="240" w:lineRule="auto"/>
        <w:rPr>
          <w:rFonts w:ascii="Arial" w:hAnsi="Arial" w:cs="Arial"/>
          <w:sz w:val="24"/>
          <w:szCs w:val="24"/>
        </w:rPr>
      </w:pPr>
      <w:r w:rsidRPr="0029360D">
        <w:rPr>
          <w:rFonts w:ascii="Arial" w:hAnsi="Arial" w:cs="Arial"/>
          <w:sz w:val="24"/>
          <w:szCs w:val="24"/>
        </w:rPr>
        <w:t>140 pcs. Red Oak Crossties - The ACZA penetration was about the same as treatment with P-2 Creosote.  </w:t>
      </w:r>
    </w:p>
    <w:p w:rsidR="00E52E10" w:rsidRPr="0029360D" w:rsidRDefault="00E52E10" w:rsidP="00E52E10">
      <w:pPr>
        <w:numPr>
          <w:ilvl w:val="0"/>
          <w:numId w:val="1"/>
        </w:numPr>
        <w:spacing w:line="240" w:lineRule="auto"/>
        <w:rPr>
          <w:rFonts w:ascii="Arial" w:hAnsi="Arial" w:cs="Arial"/>
          <w:sz w:val="24"/>
          <w:szCs w:val="24"/>
        </w:rPr>
      </w:pPr>
      <w:r w:rsidRPr="0029360D">
        <w:rPr>
          <w:rFonts w:ascii="Arial" w:hAnsi="Arial" w:cs="Arial"/>
          <w:sz w:val="24"/>
          <w:szCs w:val="24"/>
        </w:rPr>
        <w:t>140 pcs. Mixed Gum Crossties - The ACZA penetration was about the same as treatment with P-2 Creosote. </w:t>
      </w:r>
    </w:p>
    <w:p w:rsidR="00E52E10" w:rsidRPr="0029360D" w:rsidRDefault="00E52E10" w:rsidP="00E52E10">
      <w:pPr>
        <w:numPr>
          <w:ilvl w:val="0"/>
          <w:numId w:val="1"/>
        </w:numPr>
        <w:spacing w:line="240" w:lineRule="auto"/>
        <w:rPr>
          <w:rFonts w:ascii="Arial" w:hAnsi="Arial" w:cs="Arial"/>
          <w:sz w:val="24"/>
          <w:szCs w:val="24"/>
        </w:rPr>
      </w:pPr>
      <w:r w:rsidRPr="0029360D">
        <w:rPr>
          <w:rFonts w:ascii="Arial" w:hAnsi="Arial" w:cs="Arial"/>
          <w:sz w:val="24"/>
          <w:szCs w:val="24"/>
        </w:rPr>
        <w:t xml:space="preserve">140 pcs. White Oak Crossties – The ACZA penetration was </w:t>
      </w:r>
      <w:r w:rsidRPr="0029360D">
        <w:rPr>
          <w:rFonts w:ascii="Arial" w:hAnsi="Arial" w:cs="Arial"/>
          <w:b/>
          <w:bCs/>
          <w:sz w:val="24"/>
          <w:szCs w:val="24"/>
        </w:rPr>
        <w:t>better</w:t>
      </w:r>
      <w:r w:rsidRPr="0029360D">
        <w:rPr>
          <w:rFonts w:ascii="Arial" w:hAnsi="Arial" w:cs="Arial"/>
          <w:sz w:val="24"/>
          <w:szCs w:val="24"/>
        </w:rPr>
        <w:t xml:space="preserve"> than crossties treatment with P-2 Creosote.  The penetration was in to the heartwood.</w:t>
      </w:r>
    </w:p>
    <w:p w:rsidR="00E52E10" w:rsidRPr="0029360D" w:rsidRDefault="00E52E10" w:rsidP="00E52E10">
      <w:pPr>
        <w:pStyle w:val="ListParagraph"/>
        <w:numPr>
          <w:ilvl w:val="0"/>
          <w:numId w:val="2"/>
        </w:numPr>
        <w:spacing w:line="240" w:lineRule="auto"/>
        <w:rPr>
          <w:rFonts w:ascii="Arial" w:hAnsi="Arial" w:cs="Arial"/>
          <w:sz w:val="24"/>
          <w:szCs w:val="24"/>
        </w:rPr>
      </w:pPr>
      <w:r w:rsidRPr="0029360D">
        <w:rPr>
          <w:rFonts w:ascii="Arial" w:hAnsi="Arial" w:cs="Arial"/>
          <w:sz w:val="24"/>
          <w:szCs w:val="24"/>
        </w:rPr>
        <w:t xml:space="preserve">Bill </w:t>
      </w:r>
      <w:proofErr w:type="spellStart"/>
      <w:r w:rsidRPr="0029360D">
        <w:rPr>
          <w:rFonts w:ascii="Arial" w:hAnsi="Arial" w:cs="Arial"/>
          <w:sz w:val="24"/>
          <w:szCs w:val="24"/>
        </w:rPr>
        <w:t>Verbeck</w:t>
      </w:r>
      <w:proofErr w:type="spellEnd"/>
      <w:r w:rsidRPr="0029360D">
        <w:rPr>
          <w:rFonts w:ascii="Arial" w:hAnsi="Arial" w:cs="Arial"/>
          <w:sz w:val="24"/>
          <w:szCs w:val="24"/>
        </w:rPr>
        <w:t xml:space="preserve"> of CR Quality Services, Inc. Report issues </w:t>
      </w:r>
      <w:proofErr w:type="spellStart"/>
      <w:r w:rsidRPr="0029360D">
        <w:rPr>
          <w:rFonts w:ascii="Arial" w:hAnsi="Arial" w:cs="Arial"/>
          <w:sz w:val="24"/>
          <w:szCs w:val="24"/>
        </w:rPr>
        <w:t>Ocober</w:t>
      </w:r>
      <w:proofErr w:type="spellEnd"/>
      <w:r w:rsidRPr="0029360D">
        <w:rPr>
          <w:rFonts w:ascii="Arial" w:hAnsi="Arial" w:cs="Arial"/>
          <w:sz w:val="24"/>
          <w:szCs w:val="24"/>
        </w:rPr>
        <w:t xml:space="preserve"> 30, 2010.</w:t>
      </w:r>
    </w:p>
    <w:p w:rsidR="00AD5FCE" w:rsidRDefault="00AD5FCE" w:rsidP="00E52E10">
      <w:pPr>
        <w:spacing w:line="240" w:lineRule="auto"/>
        <w:rPr>
          <w:rFonts w:ascii="Arial" w:hAnsi="Arial" w:cs="Arial"/>
          <w:sz w:val="24"/>
          <w:szCs w:val="24"/>
        </w:rPr>
      </w:pPr>
    </w:p>
    <w:p w:rsidR="00E52E10" w:rsidRPr="00B40892" w:rsidRDefault="00E52E10" w:rsidP="00E52E10">
      <w:pPr>
        <w:spacing w:line="240" w:lineRule="auto"/>
        <w:jc w:val="center"/>
        <w:rPr>
          <w:rFonts w:ascii="Arial" w:hAnsi="Arial" w:cs="Arial"/>
          <w:sz w:val="36"/>
          <w:szCs w:val="36"/>
        </w:rPr>
      </w:pPr>
      <w:r w:rsidRPr="00B40892">
        <w:rPr>
          <w:rFonts w:ascii="Arial" w:hAnsi="Arial" w:cs="Arial"/>
          <w:b/>
          <w:sz w:val="36"/>
          <w:szCs w:val="36"/>
        </w:rPr>
        <w:t>Chemonite</w:t>
      </w:r>
      <w:r w:rsidR="0075511F">
        <w:rPr>
          <w:rFonts w:ascii="Arial" w:hAnsi="Arial" w:cs="Arial"/>
          <w:b/>
          <w:sz w:val="36"/>
          <w:szCs w:val="36"/>
        </w:rPr>
        <w:t>®</w:t>
      </w:r>
      <w:r w:rsidRPr="00B40892">
        <w:rPr>
          <w:rFonts w:ascii="Arial" w:hAnsi="Arial" w:cs="Arial"/>
          <w:b/>
          <w:sz w:val="36"/>
          <w:szCs w:val="36"/>
        </w:rPr>
        <w:t xml:space="preserve"> ACZA Tie Treatment</w:t>
      </w:r>
      <w:r w:rsidRPr="00B40892">
        <w:rPr>
          <w:rFonts w:ascii="Arial" w:hAnsi="Arial" w:cs="Arial"/>
          <w:sz w:val="36"/>
          <w:szCs w:val="36"/>
        </w:rPr>
        <w:t xml:space="preserve"> </w:t>
      </w:r>
      <w:r w:rsidRPr="00B40892">
        <w:rPr>
          <w:rFonts w:ascii="Arial" w:hAnsi="Arial" w:cs="Arial"/>
          <w:b/>
          <w:sz w:val="36"/>
          <w:szCs w:val="36"/>
        </w:rPr>
        <w:t>Standards</w:t>
      </w:r>
    </w:p>
    <w:p w:rsidR="00E52E10" w:rsidRPr="00B40892" w:rsidRDefault="00E52E10" w:rsidP="00E52E10">
      <w:pPr>
        <w:spacing w:line="240" w:lineRule="auto"/>
        <w:rPr>
          <w:rFonts w:ascii="Arial" w:hAnsi="Arial" w:cs="Arial"/>
          <w:sz w:val="24"/>
          <w:szCs w:val="24"/>
        </w:rPr>
      </w:pPr>
      <w:r w:rsidRPr="00B40892">
        <w:rPr>
          <w:rFonts w:ascii="Arial" w:hAnsi="Arial" w:cs="Arial"/>
          <w:sz w:val="24"/>
          <w:szCs w:val="24"/>
        </w:rPr>
        <w:t xml:space="preserve">Based on the treating experience, ACZA treated hardwoods were submitted for and received approval for inclusion in the AWPA Book of Standards. Below are the treating requirements for the approved species for ties currently listed in the AWPA Book of </w:t>
      </w:r>
      <w:proofErr w:type="gramStart"/>
      <w:r w:rsidR="00247C53">
        <w:rPr>
          <w:rFonts w:ascii="Arial" w:hAnsi="Arial" w:cs="Arial"/>
          <w:sz w:val="24"/>
          <w:szCs w:val="24"/>
        </w:rPr>
        <w:t>S</w:t>
      </w:r>
      <w:r w:rsidRPr="00B40892">
        <w:rPr>
          <w:rFonts w:ascii="Arial" w:hAnsi="Arial" w:cs="Arial"/>
          <w:sz w:val="24"/>
          <w:szCs w:val="24"/>
        </w:rPr>
        <w:t>tandards</w:t>
      </w:r>
      <w:r w:rsidR="00247C53">
        <w:rPr>
          <w:rFonts w:ascii="Arial" w:hAnsi="Arial" w:cs="Arial"/>
          <w:sz w:val="24"/>
          <w:szCs w:val="24"/>
        </w:rPr>
        <w:t>.</w:t>
      </w:r>
      <w:proofErr w:type="gramEnd"/>
      <w:r w:rsidRPr="00B40892">
        <w:rPr>
          <w:rFonts w:ascii="Arial" w:hAnsi="Arial" w:cs="Arial"/>
          <w:sz w:val="24"/>
          <w:szCs w:val="24"/>
        </w:rPr>
        <w:t xml:space="preserve"> ACZA preservative is listed in Standard P-22 and treated wood products are listed in the American Wood Protection Association (AWPA) Standard U1, Commodity Specification C T1 Section C. </w:t>
      </w:r>
    </w:p>
    <w:p w:rsidR="00E52E10" w:rsidRPr="00B40892" w:rsidRDefault="00E52E10" w:rsidP="00E52E10">
      <w:pPr>
        <w:spacing w:line="240" w:lineRule="auto"/>
        <w:jc w:val="center"/>
        <w:rPr>
          <w:rFonts w:ascii="Arial" w:hAnsi="Arial" w:cs="Arial"/>
          <w:b/>
          <w:sz w:val="24"/>
          <w:szCs w:val="24"/>
        </w:rPr>
      </w:pPr>
      <w:r w:rsidRPr="00B40892">
        <w:rPr>
          <w:rFonts w:ascii="Arial" w:hAnsi="Arial" w:cs="Arial"/>
          <w:b/>
          <w:sz w:val="24"/>
          <w:szCs w:val="24"/>
        </w:rPr>
        <w:t>Current AWPA Standards Treatment Requirements 2013</w:t>
      </w:r>
    </w:p>
    <w:tbl>
      <w:tblPr>
        <w:tblStyle w:val="TableGrid"/>
        <w:tblW w:w="10800" w:type="dxa"/>
        <w:tblInd w:w="-432" w:type="dxa"/>
        <w:tblLook w:val="04A0" w:firstRow="1" w:lastRow="0" w:firstColumn="1" w:lastColumn="0" w:noHBand="0" w:noVBand="1"/>
      </w:tblPr>
      <w:tblGrid>
        <w:gridCol w:w="6051"/>
        <w:gridCol w:w="4749"/>
      </w:tblGrid>
      <w:tr w:rsidR="00E52E10" w:rsidRPr="00B40892" w:rsidTr="00B40892">
        <w:tc>
          <w:tcPr>
            <w:tcW w:w="6030" w:type="dxa"/>
          </w:tcPr>
          <w:p w:rsidR="00E52E10" w:rsidRPr="00B40892" w:rsidRDefault="00E52E10" w:rsidP="00AD5FCE">
            <w:pPr>
              <w:jc w:val="center"/>
              <w:rPr>
                <w:rFonts w:ascii="Arial" w:hAnsi="Arial" w:cs="Arial"/>
                <w:b/>
                <w:sz w:val="24"/>
                <w:szCs w:val="24"/>
              </w:rPr>
            </w:pPr>
            <w:r w:rsidRPr="00B40892">
              <w:rPr>
                <w:rFonts w:ascii="Arial" w:hAnsi="Arial" w:cs="Arial"/>
                <w:b/>
                <w:sz w:val="24"/>
                <w:szCs w:val="24"/>
              </w:rPr>
              <w:t>Species</w:t>
            </w:r>
          </w:p>
        </w:tc>
        <w:tc>
          <w:tcPr>
            <w:tcW w:w="4770" w:type="dxa"/>
          </w:tcPr>
          <w:p w:rsidR="00E52E10" w:rsidRPr="00B40892" w:rsidRDefault="00E52E10" w:rsidP="00AD5FCE">
            <w:pPr>
              <w:jc w:val="center"/>
              <w:rPr>
                <w:rFonts w:ascii="Arial" w:hAnsi="Arial" w:cs="Arial"/>
                <w:b/>
                <w:sz w:val="24"/>
                <w:szCs w:val="24"/>
              </w:rPr>
            </w:pPr>
            <w:r w:rsidRPr="00B40892">
              <w:rPr>
                <w:rFonts w:ascii="Arial" w:hAnsi="Arial" w:cs="Arial"/>
                <w:b/>
                <w:sz w:val="24"/>
                <w:szCs w:val="24"/>
              </w:rPr>
              <w:t>ACZA Assay Retention /PCF.</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Oak, Hickory</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0.40</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Mixed Hardwoods</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0.40</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Southern &amp; Ponderosa Pine</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0.40</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Coastal Doug-fir, Western Hemlock, Western Larch</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0.40</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Intermountain Doug-fir</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No data</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Jack, Red &amp; Lodge Pole Pine</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0.40</w:t>
            </w:r>
          </w:p>
        </w:tc>
      </w:tr>
      <w:tr w:rsidR="00B40892" w:rsidRPr="00B40892" w:rsidTr="00B40892">
        <w:tc>
          <w:tcPr>
            <w:tcW w:w="6030" w:type="dxa"/>
          </w:tcPr>
          <w:p w:rsidR="00B40892" w:rsidRPr="00B40892" w:rsidRDefault="00B40892" w:rsidP="00AD5FCE">
            <w:pPr>
              <w:jc w:val="center"/>
              <w:rPr>
                <w:rFonts w:ascii="Arial" w:hAnsi="Arial" w:cs="Arial"/>
                <w:b/>
                <w:sz w:val="24"/>
                <w:szCs w:val="24"/>
              </w:rPr>
            </w:pPr>
            <w:r w:rsidRPr="00B40892">
              <w:rPr>
                <w:rFonts w:ascii="Arial" w:hAnsi="Arial" w:cs="Arial"/>
                <w:b/>
                <w:sz w:val="24"/>
                <w:szCs w:val="24"/>
              </w:rPr>
              <w:t>-------------------------------------------------------------------------</w:t>
            </w:r>
          </w:p>
        </w:tc>
        <w:tc>
          <w:tcPr>
            <w:tcW w:w="4770" w:type="dxa"/>
          </w:tcPr>
          <w:p w:rsidR="00B40892" w:rsidRPr="00B40892" w:rsidRDefault="00B40892" w:rsidP="00AD5FCE">
            <w:pPr>
              <w:jc w:val="center"/>
              <w:rPr>
                <w:rFonts w:ascii="Arial" w:hAnsi="Arial" w:cs="Arial"/>
                <w:b/>
                <w:sz w:val="24"/>
                <w:szCs w:val="24"/>
              </w:rPr>
            </w:pPr>
            <w:r w:rsidRPr="00B40892">
              <w:rPr>
                <w:rFonts w:ascii="Arial" w:hAnsi="Arial" w:cs="Arial"/>
                <w:b/>
                <w:sz w:val="24"/>
                <w:szCs w:val="24"/>
              </w:rPr>
              <w:t>--------------------------------------------------------</w:t>
            </w:r>
          </w:p>
        </w:tc>
      </w:tr>
      <w:tr w:rsidR="00E52E10" w:rsidRPr="00B40892" w:rsidTr="00B40892">
        <w:tc>
          <w:tcPr>
            <w:tcW w:w="6030" w:type="dxa"/>
          </w:tcPr>
          <w:p w:rsidR="00E52E10" w:rsidRPr="00B40892" w:rsidRDefault="00E52E10" w:rsidP="00AD5FCE">
            <w:pPr>
              <w:jc w:val="center"/>
              <w:rPr>
                <w:rFonts w:ascii="Arial" w:hAnsi="Arial" w:cs="Arial"/>
                <w:b/>
                <w:sz w:val="24"/>
                <w:szCs w:val="24"/>
              </w:rPr>
            </w:pPr>
            <w:r w:rsidRPr="00B40892">
              <w:rPr>
                <w:rFonts w:ascii="Arial" w:hAnsi="Arial" w:cs="Arial"/>
                <w:b/>
                <w:sz w:val="24"/>
                <w:szCs w:val="24"/>
              </w:rPr>
              <w:t>Species</w:t>
            </w:r>
          </w:p>
        </w:tc>
        <w:tc>
          <w:tcPr>
            <w:tcW w:w="4770" w:type="dxa"/>
          </w:tcPr>
          <w:p w:rsidR="00E52E10" w:rsidRPr="00B40892" w:rsidRDefault="00E52E10" w:rsidP="00AD5FCE">
            <w:pPr>
              <w:jc w:val="center"/>
              <w:rPr>
                <w:rFonts w:ascii="Arial" w:hAnsi="Arial" w:cs="Arial"/>
                <w:b/>
                <w:sz w:val="24"/>
                <w:szCs w:val="24"/>
              </w:rPr>
            </w:pPr>
            <w:r w:rsidRPr="00B40892">
              <w:rPr>
                <w:rFonts w:ascii="Arial" w:hAnsi="Arial" w:cs="Arial"/>
                <w:b/>
                <w:sz w:val="24"/>
                <w:szCs w:val="24"/>
              </w:rPr>
              <w:t>ACZA Penetration</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Oak, Hickory</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WO- 95% of sapwood (d)</w:t>
            </w:r>
          </w:p>
          <w:p w:rsidR="00E52E10" w:rsidRPr="00B40892" w:rsidRDefault="00E52E10" w:rsidP="00AD5FCE">
            <w:pPr>
              <w:jc w:val="center"/>
              <w:rPr>
                <w:rFonts w:ascii="Arial" w:hAnsi="Arial" w:cs="Arial"/>
                <w:sz w:val="24"/>
                <w:szCs w:val="24"/>
              </w:rPr>
            </w:pPr>
            <w:r w:rsidRPr="00B40892">
              <w:rPr>
                <w:rFonts w:ascii="Arial" w:hAnsi="Arial" w:cs="Arial"/>
                <w:sz w:val="24"/>
                <w:szCs w:val="24"/>
              </w:rPr>
              <w:t>RO – 65% of annual rings(c)</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Mixed Hardwoods</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1.5”or 75% (a)</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Southern &amp; Ponderosa Pine</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2.5”or 85% of sapwood</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Coastal Doug-fir, Western Hemlock, Western Larch</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0.5”and 90% (b)</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Intermountain Doug-fir</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0.5”and 90% (b)</w:t>
            </w:r>
          </w:p>
        </w:tc>
      </w:tr>
      <w:tr w:rsidR="00E52E10" w:rsidRPr="00B40892" w:rsidTr="00B40892">
        <w:tc>
          <w:tcPr>
            <w:tcW w:w="603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Jack, Red &amp; Lodge Pole Pine</w:t>
            </w:r>
          </w:p>
        </w:tc>
        <w:tc>
          <w:tcPr>
            <w:tcW w:w="4770" w:type="dxa"/>
          </w:tcPr>
          <w:p w:rsidR="00E52E10" w:rsidRPr="00B40892" w:rsidRDefault="00E52E10" w:rsidP="00AD5FCE">
            <w:pPr>
              <w:jc w:val="center"/>
              <w:rPr>
                <w:rFonts w:ascii="Arial" w:hAnsi="Arial" w:cs="Arial"/>
                <w:sz w:val="24"/>
                <w:szCs w:val="24"/>
              </w:rPr>
            </w:pPr>
            <w:r w:rsidRPr="00B40892">
              <w:rPr>
                <w:rFonts w:ascii="Arial" w:hAnsi="Arial" w:cs="Arial"/>
                <w:sz w:val="24"/>
                <w:szCs w:val="24"/>
              </w:rPr>
              <w:t>0.5”and 90% (b)</w:t>
            </w:r>
          </w:p>
        </w:tc>
      </w:tr>
    </w:tbl>
    <w:p w:rsidR="00B40892" w:rsidRDefault="00B40892" w:rsidP="00B40892">
      <w:pPr>
        <w:pStyle w:val="ListParagraph"/>
        <w:rPr>
          <w:rFonts w:ascii="Arial" w:hAnsi="Arial" w:cs="Arial"/>
          <w:sz w:val="24"/>
          <w:szCs w:val="24"/>
        </w:rPr>
      </w:pPr>
    </w:p>
    <w:p w:rsidR="00E52E10" w:rsidRPr="00B40892" w:rsidRDefault="00E52E10" w:rsidP="00E52E10">
      <w:pPr>
        <w:pStyle w:val="ListParagraph"/>
        <w:numPr>
          <w:ilvl w:val="0"/>
          <w:numId w:val="3"/>
        </w:numPr>
        <w:rPr>
          <w:rFonts w:ascii="Arial" w:hAnsi="Arial" w:cs="Arial"/>
          <w:sz w:val="24"/>
          <w:szCs w:val="24"/>
        </w:rPr>
      </w:pPr>
      <w:r w:rsidRPr="00B40892">
        <w:rPr>
          <w:rFonts w:ascii="Arial" w:hAnsi="Arial" w:cs="Arial"/>
          <w:sz w:val="24"/>
          <w:szCs w:val="24"/>
        </w:rPr>
        <w:t>Whenever “or” is specified, it shall be interpreted to mean whichever is less.</w:t>
      </w:r>
    </w:p>
    <w:p w:rsidR="00E52E10" w:rsidRPr="00B40892" w:rsidRDefault="00E52E10" w:rsidP="00E52E10">
      <w:pPr>
        <w:pStyle w:val="ListParagraph"/>
        <w:numPr>
          <w:ilvl w:val="0"/>
          <w:numId w:val="3"/>
        </w:numPr>
        <w:spacing w:line="240" w:lineRule="auto"/>
        <w:rPr>
          <w:rFonts w:ascii="Arial" w:hAnsi="Arial" w:cs="Arial"/>
          <w:sz w:val="24"/>
          <w:szCs w:val="24"/>
        </w:rPr>
      </w:pPr>
      <w:r w:rsidRPr="00B40892">
        <w:rPr>
          <w:rFonts w:ascii="Arial" w:hAnsi="Arial" w:cs="Arial"/>
          <w:sz w:val="24"/>
          <w:szCs w:val="24"/>
        </w:rPr>
        <w:t>Whenever “and” is specified, it shall be interpreted to mean whichever is greater.</w:t>
      </w:r>
    </w:p>
    <w:p w:rsidR="00E52E10" w:rsidRPr="00B40892" w:rsidRDefault="00E52E10" w:rsidP="00E52E10">
      <w:pPr>
        <w:pStyle w:val="ListParagraph"/>
        <w:numPr>
          <w:ilvl w:val="0"/>
          <w:numId w:val="3"/>
        </w:numPr>
        <w:spacing w:line="240" w:lineRule="auto"/>
        <w:rPr>
          <w:rFonts w:ascii="Arial" w:hAnsi="Arial" w:cs="Arial"/>
          <w:sz w:val="24"/>
          <w:szCs w:val="24"/>
        </w:rPr>
      </w:pPr>
      <w:r w:rsidRPr="00B40892">
        <w:rPr>
          <w:rFonts w:ascii="Arial" w:hAnsi="Arial" w:cs="Arial"/>
          <w:sz w:val="24"/>
          <w:szCs w:val="24"/>
        </w:rPr>
        <w:t>Red Oak penetration must average a minimum 65% on twenty 3.0” cores.</w:t>
      </w:r>
    </w:p>
    <w:p w:rsidR="00E52E10" w:rsidRPr="00B40892" w:rsidRDefault="00E52E10" w:rsidP="00E52E10">
      <w:pPr>
        <w:pStyle w:val="ListParagraph"/>
        <w:numPr>
          <w:ilvl w:val="0"/>
          <w:numId w:val="3"/>
        </w:numPr>
        <w:spacing w:line="240" w:lineRule="auto"/>
        <w:rPr>
          <w:rFonts w:ascii="Arial" w:hAnsi="Arial" w:cs="Arial"/>
          <w:sz w:val="24"/>
          <w:szCs w:val="24"/>
        </w:rPr>
      </w:pPr>
      <w:r w:rsidRPr="00B40892">
        <w:rPr>
          <w:rFonts w:ascii="Arial" w:hAnsi="Arial" w:cs="Arial"/>
          <w:sz w:val="24"/>
          <w:szCs w:val="24"/>
        </w:rPr>
        <w:t>ACZA White Oak must also have a minimum heartwood penetration of 33% in twenty 1.5” cores.</w:t>
      </w:r>
    </w:p>
    <w:p w:rsidR="00E52E10" w:rsidRPr="00B40892" w:rsidRDefault="00E52E10" w:rsidP="00E52E10">
      <w:pPr>
        <w:pStyle w:val="ListParagraph"/>
        <w:numPr>
          <w:ilvl w:val="0"/>
          <w:numId w:val="3"/>
        </w:numPr>
        <w:rPr>
          <w:rFonts w:ascii="Arial" w:hAnsi="Arial" w:cs="Arial"/>
          <w:sz w:val="24"/>
          <w:szCs w:val="24"/>
        </w:rPr>
      </w:pPr>
      <w:r w:rsidRPr="00B40892">
        <w:rPr>
          <w:rFonts w:ascii="Arial" w:hAnsi="Arial" w:cs="Arial"/>
          <w:sz w:val="24"/>
          <w:szCs w:val="24"/>
        </w:rPr>
        <w:t>Incising is required for Cypress, Coastal Douglas-fir, Western Hemlock, Western Larch, Intermountain Douglas-fir, Jack Pine, Lodge Pole Pine and Red Pine.</w:t>
      </w:r>
    </w:p>
    <w:p w:rsidR="00E52E10" w:rsidRPr="00B40892" w:rsidRDefault="00E52E10" w:rsidP="00E52E10">
      <w:pPr>
        <w:pStyle w:val="ListParagraph"/>
        <w:numPr>
          <w:ilvl w:val="0"/>
          <w:numId w:val="3"/>
        </w:numPr>
        <w:rPr>
          <w:rFonts w:ascii="Arial" w:hAnsi="Arial" w:cs="Arial"/>
          <w:sz w:val="24"/>
          <w:szCs w:val="24"/>
        </w:rPr>
      </w:pPr>
      <w:r w:rsidRPr="00B40892">
        <w:rPr>
          <w:rFonts w:ascii="Arial" w:hAnsi="Arial" w:cs="Arial"/>
          <w:sz w:val="24"/>
          <w:szCs w:val="24"/>
        </w:rPr>
        <w:t>Incising is optional for Oak and Hickory, Mixed Hardwoods, Southern Pine and Ponderosa Pine.</w:t>
      </w:r>
    </w:p>
    <w:p w:rsidR="00E52E10" w:rsidRPr="0029360D" w:rsidRDefault="00E52E10">
      <w:pPr>
        <w:rPr>
          <w:rFonts w:ascii="Arial" w:hAnsi="Arial" w:cs="Arial"/>
        </w:rPr>
      </w:pPr>
    </w:p>
    <w:p w:rsidR="00E52E10" w:rsidRPr="0029360D" w:rsidRDefault="00E52E10">
      <w:pPr>
        <w:rPr>
          <w:rFonts w:ascii="Arial" w:hAnsi="Arial" w:cs="Arial"/>
        </w:rPr>
      </w:pPr>
    </w:p>
    <w:p w:rsidR="00E52E10" w:rsidRPr="0029360D" w:rsidRDefault="00E52E10">
      <w:pPr>
        <w:rPr>
          <w:rFonts w:ascii="Arial" w:hAnsi="Arial" w:cs="Arial"/>
        </w:rPr>
      </w:pPr>
    </w:p>
    <w:p w:rsidR="00E52E10" w:rsidRPr="0029360D" w:rsidRDefault="00E52E10">
      <w:pPr>
        <w:rPr>
          <w:rFonts w:ascii="Arial" w:hAnsi="Arial" w:cs="Arial"/>
        </w:rPr>
      </w:pPr>
    </w:p>
    <w:p w:rsidR="00E52E10" w:rsidRPr="0029360D" w:rsidRDefault="00E52E10">
      <w:pPr>
        <w:rPr>
          <w:rFonts w:ascii="Arial" w:hAnsi="Arial" w:cs="Arial"/>
        </w:rPr>
      </w:pPr>
    </w:p>
    <w:p w:rsidR="005A3418" w:rsidRPr="00B40892" w:rsidRDefault="005A3418" w:rsidP="005A3418">
      <w:pPr>
        <w:spacing w:line="240" w:lineRule="auto"/>
        <w:rPr>
          <w:rFonts w:ascii="Arial" w:hAnsi="Arial" w:cs="Arial"/>
          <w:sz w:val="24"/>
          <w:szCs w:val="24"/>
        </w:rPr>
      </w:pPr>
      <w:r w:rsidRPr="0029360D">
        <w:rPr>
          <w:rFonts w:ascii="Arial" w:hAnsi="Arial" w:cs="Arial"/>
          <w:sz w:val="24"/>
          <w:szCs w:val="24"/>
        </w:rPr>
        <w:t xml:space="preserve">The seven charges of treated hardwood ties were returned to the east coast for installation.  Most were installed in SW Florida, SE Georgia and Eastern North Carolina. The North Carolina site is a Hazard Zone 4 exposure, the Georgia site is a Hazard Zone 5 exposure site and the SW Florida site is a Hazard Zone 5+ exposure where the life expectancy of creosote treated hardwood ties has been 7 years. Effective 2013, </w:t>
      </w:r>
      <w:r w:rsidRPr="00B40892">
        <w:rPr>
          <w:rFonts w:ascii="Arial" w:hAnsi="Arial" w:cs="Arial"/>
          <w:sz w:val="24"/>
          <w:szCs w:val="24"/>
        </w:rPr>
        <w:t>Mississippi State University will provide evaluation service for these ties.</w:t>
      </w:r>
    </w:p>
    <w:p w:rsidR="00E52E10" w:rsidRPr="0029360D" w:rsidRDefault="00E52E10">
      <w:pPr>
        <w:rPr>
          <w:rFonts w:ascii="Arial" w:hAnsi="Arial" w:cs="Arial"/>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Installation Test Tie Sites</w:t>
      </w:r>
    </w:p>
    <w:p w:rsidR="00E52E10" w:rsidRPr="0029360D" w:rsidRDefault="00E52E10" w:rsidP="00E52E10">
      <w:pPr>
        <w:spacing w:line="240" w:lineRule="auto"/>
        <w:jc w:val="center"/>
        <w:rPr>
          <w:rFonts w:ascii="Arial" w:hAnsi="Arial" w:cs="Arial"/>
          <w:b/>
          <w:sz w:val="24"/>
          <w:szCs w:val="24"/>
        </w:rPr>
      </w:pPr>
      <w:r w:rsidRPr="0029360D">
        <w:rPr>
          <w:rFonts w:ascii="Arial" w:hAnsi="Arial" w:cs="Arial"/>
          <w:noProof/>
          <w:sz w:val="24"/>
          <w:szCs w:val="24"/>
        </w:rPr>
        <w:drawing>
          <wp:inline distT="0" distB="0" distL="0" distR="0" wp14:anchorId="4524AC61" wp14:editId="2AF5E094">
            <wp:extent cx="1847850" cy="1170604"/>
            <wp:effectExtent l="0" t="0" r="0" b="0"/>
            <wp:docPr id="2050" name="Picture 2" descr="C:\Users\tcarey\Pictures\TC_images-1\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carey\Pictures\TC_images-1\IMG_0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4960" cy="1181443"/>
                    </a:xfrm>
                    <a:prstGeom prst="rect">
                      <a:avLst/>
                    </a:prstGeom>
                    <a:noFill/>
                    <a:extLst/>
                  </pic:spPr>
                </pic:pic>
              </a:graphicData>
            </a:graphic>
          </wp:inline>
        </w:drawing>
      </w:r>
      <w:r w:rsidRPr="0029360D">
        <w:rPr>
          <w:rFonts w:ascii="Arial" w:hAnsi="Arial" w:cs="Arial"/>
          <w:noProof/>
          <w:sz w:val="24"/>
          <w:szCs w:val="24"/>
        </w:rPr>
        <w:drawing>
          <wp:inline distT="0" distB="0" distL="0" distR="0" wp14:anchorId="35B5515A" wp14:editId="07FEBD65">
            <wp:extent cx="1676400" cy="1171575"/>
            <wp:effectExtent l="0" t="0" r="0" b="9525"/>
            <wp:docPr id="12" name="Content Placeholder 4" descr="C:\Users\jm7f\Pictures\Star NC ACZA Crossties\03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Users\jm7f\Pictures\Star NC ACZA Crossties\031.jpg"/>
                    <pic:cNvPicPr>
                      <a:picLocks noGr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282" cy="1172890"/>
                    </a:xfrm>
                    <a:prstGeom prst="rect">
                      <a:avLst/>
                    </a:prstGeom>
                    <a:noFill/>
                    <a:ln>
                      <a:noFill/>
                    </a:ln>
                  </pic:spPr>
                </pic:pic>
              </a:graphicData>
            </a:graphic>
          </wp:inline>
        </w:drawing>
      </w:r>
      <w:r w:rsidRPr="0029360D">
        <w:rPr>
          <w:rFonts w:ascii="Arial" w:hAnsi="Arial" w:cs="Arial"/>
          <w:noProof/>
          <w:sz w:val="24"/>
          <w:szCs w:val="24"/>
        </w:rPr>
        <w:drawing>
          <wp:inline distT="0" distB="0" distL="0" distR="0" wp14:anchorId="52B47B0C" wp14:editId="70E14D67">
            <wp:extent cx="2266950" cy="1181100"/>
            <wp:effectExtent l="0" t="0" r="0" b="0"/>
            <wp:docPr id="13" name="Content Placeholde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950" cy="1181100"/>
                    </a:xfrm>
                    <a:prstGeom prst="rect">
                      <a:avLst/>
                    </a:prstGeom>
                  </pic:spPr>
                </pic:pic>
              </a:graphicData>
            </a:graphic>
          </wp:inline>
        </w:drawing>
      </w:r>
    </w:p>
    <w:p w:rsidR="00E52E10" w:rsidRPr="0029360D" w:rsidRDefault="00E52E10" w:rsidP="00E52E10">
      <w:pPr>
        <w:spacing w:line="240" w:lineRule="auto"/>
        <w:rPr>
          <w:rFonts w:ascii="Arial" w:hAnsi="Arial" w:cs="Arial"/>
          <w:sz w:val="24"/>
          <w:szCs w:val="24"/>
        </w:rPr>
      </w:pPr>
      <w:r w:rsidRPr="0029360D">
        <w:rPr>
          <w:rFonts w:ascii="Arial" w:hAnsi="Arial" w:cs="Arial"/>
          <w:sz w:val="24"/>
          <w:szCs w:val="24"/>
        </w:rPr>
        <w:t xml:space="preserve">            SW Florida Site</w:t>
      </w:r>
      <w:r w:rsidRPr="0029360D">
        <w:rPr>
          <w:rFonts w:ascii="Arial" w:hAnsi="Arial" w:cs="Arial"/>
          <w:sz w:val="24"/>
          <w:szCs w:val="24"/>
        </w:rPr>
        <w:tab/>
      </w:r>
      <w:r w:rsidRPr="0029360D">
        <w:rPr>
          <w:rFonts w:ascii="Arial" w:hAnsi="Arial" w:cs="Arial"/>
          <w:sz w:val="24"/>
          <w:szCs w:val="24"/>
        </w:rPr>
        <w:tab/>
        <w:t xml:space="preserve"> Eastern NC Site</w:t>
      </w:r>
      <w:r w:rsidRPr="0029360D">
        <w:rPr>
          <w:rFonts w:ascii="Arial" w:hAnsi="Arial" w:cs="Arial"/>
          <w:sz w:val="24"/>
          <w:szCs w:val="24"/>
        </w:rPr>
        <w:tab/>
      </w:r>
      <w:r w:rsidRPr="0029360D">
        <w:rPr>
          <w:rFonts w:ascii="Arial" w:hAnsi="Arial" w:cs="Arial"/>
          <w:sz w:val="24"/>
          <w:szCs w:val="24"/>
        </w:rPr>
        <w:tab/>
        <w:t>SE Georgia Site</w:t>
      </w:r>
    </w:p>
    <w:p w:rsidR="005A3418" w:rsidRDefault="005A3418" w:rsidP="00E52E10">
      <w:pPr>
        <w:spacing w:line="240" w:lineRule="auto"/>
        <w:jc w:val="center"/>
        <w:rPr>
          <w:rFonts w:ascii="Arial" w:hAnsi="Arial" w:cs="Arial"/>
          <w:b/>
          <w:sz w:val="24"/>
          <w:szCs w:val="24"/>
        </w:rPr>
      </w:pPr>
    </w:p>
    <w:p w:rsidR="005A3418" w:rsidRDefault="005A3418" w:rsidP="00E52E10">
      <w:pPr>
        <w:spacing w:line="240" w:lineRule="auto"/>
        <w:jc w:val="center"/>
        <w:rPr>
          <w:rFonts w:ascii="Arial" w:hAnsi="Arial" w:cs="Arial"/>
          <w:b/>
          <w:sz w:val="24"/>
          <w:szCs w:val="24"/>
        </w:rPr>
      </w:pPr>
    </w:p>
    <w:p w:rsidR="005A3418" w:rsidRDefault="005A3418" w:rsidP="00E52E10">
      <w:pPr>
        <w:spacing w:line="240" w:lineRule="auto"/>
        <w:jc w:val="center"/>
        <w:rPr>
          <w:rFonts w:ascii="Arial" w:hAnsi="Arial" w:cs="Arial"/>
          <w:b/>
          <w:sz w:val="24"/>
          <w:szCs w:val="24"/>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Old and New Ties in SW Florida</w:t>
      </w:r>
    </w:p>
    <w:p w:rsidR="00E52E10" w:rsidRPr="0029360D" w:rsidRDefault="00E52E10" w:rsidP="00E52E10">
      <w:pPr>
        <w:spacing w:line="240" w:lineRule="auto"/>
        <w:jc w:val="center"/>
        <w:rPr>
          <w:rFonts w:ascii="Arial" w:hAnsi="Arial" w:cs="Arial"/>
          <w:sz w:val="24"/>
          <w:szCs w:val="24"/>
        </w:rPr>
      </w:pPr>
      <w:r w:rsidRPr="0029360D">
        <w:rPr>
          <w:rFonts w:ascii="Arial" w:hAnsi="Arial" w:cs="Arial"/>
          <w:noProof/>
          <w:sz w:val="24"/>
          <w:szCs w:val="24"/>
        </w:rPr>
        <w:drawing>
          <wp:inline distT="0" distB="0" distL="0" distR="0" wp14:anchorId="0E6364A7" wp14:editId="16191471">
            <wp:extent cx="2714625" cy="1682189"/>
            <wp:effectExtent l="0" t="0" r="0" b="0"/>
            <wp:docPr id="11" name="Picture 2" descr="C:\Users\tcarey\Pictures\TC_images-1\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carey\Pictures\TC_images-1\IMG_0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055" cy="1691131"/>
                    </a:xfrm>
                    <a:prstGeom prst="rect">
                      <a:avLst/>
                    </a:prstGeom>
                    <a:noFill/>
                    <a:extLst/>
                  </pic:spPr>
                </pic:pic>
              </a:graphicData>
            </a:graphic>
          </wp:inline>
        </w:drawing>
      </w:r>
      <w:r w:rsidRPr="0029360D">
        <w:rPr>
          <w:rFonts w:ascii="Arial" w:hAnsi="Arial" w:cs="Arial"/>
          <w:noProof/>
          <w:sz w:val="24"/>
          <w:szCs w:val="24"/>
        </w:rPr>
        <w:drawing>
          <wp:inline distT="0" distB="0" distL="0" distR="0" wp14:anchorId="5B31E840" wp14:editId="24A7B7BE">
            <wp:extent cx="2758062" cy="1647825"/>
            <wp:effectExtent l="0" t="0" r="4445" b="0"/>
            <wp:docPr id="3074" name="Picture 2" descr="C:\Users\tcarey\Pictures\TC_images-1\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carey\Pictures\TC_images-1\IMG_09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820" cy="1650668"/>
                    </a:xfrm>
                    <a:prstGeom prst="rect">
                      <a:avLst/>
                    </a:prstGeom>
                    <a:noFill/>
                    <a:extLst/>
                  </pic:spPr>
                </pic:pic>
              </a:graphicData>
            </a:graphic>
          </wp:inline>
        </w:drawing>
      </w:r>
    </w:p>
    <w:p w:rsidR="00E52E10" w:rsidRPr="0029360D" w:rsidRDefault="00E52E10" w:rsidP="00E52E10">
      <w:pPr>
        <w:spacing w:line="240" w:lineRule="auto"/>
        <w:rPr>
          <w:rFonts w:ascii="Arial" w:hAnsi="Arial" w:cs="Arial"/>
          <w:sz w:val="24"/>
          <w:szCs w:val="24"/>
        </w:rPr>
      </w:pPr>
      <w:r w:rsidRPr="0029360D">
        <w:rPr>
          <w:rFonts w:ascii="Arial" w:hAnsi="Arial" w:cs="Arial"/>
          <w:sz w:val="24"/>
          <w:szCs w:val="24"/>
        </w:rPr>
        <w:t xml:space="preserve">          Seven Year Old Ties Removed</w:t>
      </w:r>
      <w:r w:rsidRPr="0029360D">
        <w:rPr>
          <w:rFonts w:ascii="Arial" w:hAnsi="Arial" w:cs="Arial"/>
          <w:sz w:val="24"/>
          <w:szCs w:val="24"/>
        </w:rPr>
        <w:tab/>
      </w:r>
      <w:r w:rsidRPr="0029360D">
        <w:rPr>
          <w:rFonts w:ascii="Arial" w:hAnsi="Arial" w:cs="Arial"/>
          <w:sz w:val="24"/>
          <w:szCs w:val="24"/>
        </w:rPr>
        <w:tab/>
        <w:t>ACZA Hardwood Ties after 18 months</w:t>
      </w:r>
    </w:p>
    <w:p w:rsidR="00E52E10" w:rsidRPr="0029360D" w:rsidRDefault="00E52E10" w:rsidP="00E52E10">
      <w:pPr>
        <w:spacing w:line="240" w:lineRule="auto"/>
        <w:rPr>
          <w:rFonts w:ascii="Arial" w:hAnsi="Arial" w:cs="Arial"/>
          <w:sz w:val="24"/>
          <w:szCs w:val="24"/>
        </w:rPr>
      </w:pPr>
    </w:p>
    <w:p w:rsidR="005A3418" w:rsidRDefault="005A3418" w:rsidP="00E52E10">
      <w:pPr>
        <w:spacing w:line="240" w:lineRule="auto"/>
        <w:rPr>
          <w:rFonts w:ascii="Arial" w:hAnsi="Arial" w:cs="Arial"/>
          <w:sz w:val="24"/>
          <w:szCs w:val="24"/>
        </w:rPr>
      </w:pPr>
    </w:p>
    <w:p w:rsidR="005A3418" w:rsidRDefault="005A3418" w:rsidP="00E52E10">
      <w:pPr>
        <w:spacing w:line="240" w:lineRule="auto"/>
        <w:rPr>
          <w:rFonts w:ascii="Arial" w:hAnsi="Arial" w:cs="Arial"/>
          <w:sz w:val="24"/>
          <w:szCs w:val="24"/>
        </w:rPr>
      </w:pPr>
    </w:p>
    <w:p w:rsidR="005A3418" w:rsidRDefault="005A3418" w:rsidP="00E52E10">
      <w:pPr>
        <w:spacing w:line="240" w:lineRule="auto"/>
        <w:rPr>
          <w:rFonts w:ascii="Arial" w:hAnsi="Arial" w:cs="Arial"/>
          <w:sz w:val="24"/>
          <w:szCs w:val="24"/>
        </w:rPr>
      </w:pPr>
    </w:p>
    <w:p w:rsidR="005A3418" w:rsidRDefault="005A3418" w:rsidP="00E52E10">
      <w:pPr>
        <w:spacing w:line="240" w:lineRule="auto"/>
        <w:rPr>
          <w:rFonts w:ascii="Arial" w:hAnsi="Arial" w:cs="Arial"/>
          <w:sz w:val="24"/>
          <w:szCs w:val="24"/>
        </w:rPr>
      </w:pPr>
    </w:p>
    <w:p w:rsidR="00E52E10" w:rsidRDefault="00E52E10" w:rsidP="00E52E10">
      <w:pPr>
        <w:spacing w:line="240" w:lineRule="auto"/>
        <w:rPr>
          <w:rFonts w:ascii="Arial" w:hAnsi="Arial" w:cs="Arial"/>
          <w:sz w:val="24"/>
          <w:szCs w:val="24"/>
        </w:rPr>
      </w:pPr>
      <w:r w:rsidRPr="0029360D">
        <w:rPr>
          <w:rFonts w:ascii="Arial" w:hAnsi="Arial" w:cs="Arial"/>
          <w:sz w:val="24"/>
          <w:szCs w:val="24"/>
        </w:rPr>
        <w:t>The Original Douglas-fir Ties were visually observed after three years of exposure in Western Oregon. The Railroad was pleased with the results to date.</w:t>
      </w:r>
    </w:p>
    <w:p w:rsidR="005469D3" w:rsidRPr="0029360D" w:rsidRDefault="005469D3" w:rsidP="00E52E10">
      <w:pPr>
        <w:spacing w:line="240" w:lineRule="auto"/>
        <w:rPr>
          <w:rFonts w:ascii="Arial" w:hAnsi="Arial" w:cs="Arial"/>
          <w:sz w:val="24"/>
          <w:szCs w:val="24"/>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ACZA Douglas-fir 3 + Year Old Ties</w:t>
      </w:r>
    </w:p>
    <w:p w:rsidR="00E52E10" w:rsidRPr="0029360D" w:rsidRDefault="00E52E10" w:rsidP="00E52E10">
      <w:pPr>
        <w:spacing w:line="240" w:lineRule="auto"/>
        <w:rPr>
          <w:rFonts w:ascii="Arial" w:hAnsi="Arial" w:cs="Arial"/>
          <w:sz w:val="24"/>
          <w:szCs w:val="24"/>
        </w:rPr>
      </w:pPr>
      <w:r w:rsidRPr="0029360D">
        <w:rPr>
          <w:rFonts w:ascii="Arial" w:hAnsi="Arial" w:cs="Arial"/>
          <w:noProof/>
          <w:sz w:val="24"/>
          <w:szCs w:val="24"/>
        </w:rPr>
        <w:drawing>
          <wp:inline distT="0" distB="0" distL="0" distR="0" wp14:anchorId="5140BB5B" wp14:editId="3B6068E7">
            <wp:extent cx="1744749" cy="1257300"/>
            <wp:effectExtent l="0" t="0" r="8255" b="0"/>
            <wp:docPr id="14" name="Picture 3" desc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1.JPG"/>
                    <pic:cNvPicPr>
                      <a:picLocks noChangeAspect="1"/>
                    </pic:cNvPicPr>
                  </pic:nvPicPr>
                  <pic:blipFill>
                    <a:blip r:embed="rId12" cstate="print"/>
                    <a:stretch>
                      <a:fillRect/>
                    </a:stretch>
                  </pic:blipFill>
                  <pic:spPr>
                    <a:xfrm>
                      <a:off x="0" y="0"/>
                      <a:ext cx="1744749" cy="1257300"/>
                    </a:xfrm>
                    <a:prstGeom prst="rect">
                      <a:avLst/>
                    </a:prstGeom>
                  </pic:spPr>
                </pic:pic>
              </a:graphicData>
            </a:graphic>
          </wp:inline>
        </w:drawing>
      </w:r>
      <w:r w:rsidRPr="0029360D">
        <w:rPr>
          <w:rFonts w:ascii="Arial" w:hAnsi="Arial" w:cs="Arial"/>
          <w:noProof/>
          <w:sz w:val="24"/>
          <w:szCs w:val="24"/>
        </w:rPr>
        <w:drawing>
          <wp:inline distT="0" distB="0" distL="0" distR="0" wp14:anchorId="7CA52D65" wp14:editId="67CB86D5">
            <wp:extent cx="1809750" cy="1266825"/>
            <wp:effectExtent l="0" t="0" r="0" b="9525"/>
            <wp:docPr id="15" name="Content Placeholder 3" descr="C:\Users\tc4s\Pictures\2012_AlbanyEastern RR\IMG_090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tc4s\Pictures\2012_AlbanyEastern RR\IMG_0907.JPG"/>
                    <pic:cNvPicPr>
                      <a:picLocks noGrp="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10535" cy="1267374"/>
                    </a:xfrm>
                    <a:prstGeom prst="rect">
                      <a:avLst/>
                    </a:prstGeom>
                    <a:noFill/>
                    <a:ln>
                      <a:noFill/>
                    </a:ln>
                  </pic:spPr>
                </pic:pic>
              </a:graphicData>
            </a:graphic>
          </wp:inline>
        </w:drawing>
      </w:r>
      <w:r w:rsidRPr="0029360D">
        <w:rPr>
          <w:rFonts w:ascii="Arial" w:hAnsi="Arial" w:cs="Arial"/>
          <w:noProof/>
          <w:sz w:val="24"/>
          <w:szCs w:val="24"/>
        </w:rPr>
        <w:drawing>
          <wp:inline distT="0" distB="0" distL="0" distR="0" wp14:anchorId="06007F0F" wp14:editId="5C172895">
            <wp:extent cx="1839191" cy="1275839"/>
            <wp:effectExtent l="0" t="0" r="8890" b="635"/>
            <wp:docPr id="3" name="Picture 2" descr="P507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5070226.JPG"/>
                    <pic:cNvPicPr>
                      <a:picLocks noChangeAspect="1"/>
                    </pic:cNvPicPr>
                  </pic:nvPicPr>
                  <pic:blipFill>
                    <a:blip r:embed="rId14" cstate="print"/>
                    <a:stretch>
                      <a:fillRect/>
                    </a:stretch>
                  </pic:blipFill>
                  <pic:spPr>
                    <a:xfrm>
                      <a:off x="0" y="0"/>
                      <a:ext cx="1849678" cy="1283114"/>
                    </a:xfrm>
                    <a:prstGeom prst="rect">
                      <a:avLst/>
                    </a:prstGeom>
                  </pic:spPr>
                </pic:pic>
              </a:graphicData>
            </a:graphic>
          </wp:inline>
        </w:drawing>
      </w:r>
    </w:p>
    <w:p w:rsidR="00E52E10" w:rsidRPr="0029360D" w:rsidRDefault="00E52E10" w:rsidP="00E52E10">
      <w:pPr>
        <w:spacing w:line="240" w:lineRule="auto"/>
        <w:rPr>
          <w:rFonts w:ascii="Arial" w:hAnsi="Arial" w:cs="Arial"/>
          <w:sz w:val="24"/>
          <w:szCs w:val="24"/>
        </w:rPr>
      </w:pPr>
      <w:r w:rsidRPr="0029360D">
        <w:rPr>
          <w:rFonts w:ascii="Arial" w:hAnsi="Arial" w:cs="Arial"/>
          <w:sz w:val="24"/>
          <w:szCs w:val="24"/>
        </w:rPr>
        <w:t xml:space="preserve">       Under Load</w:t>
      </w:r>
      <w:r w:rsidRPr="0029360D">
        <w:rPr>
          <w:rFonts w:ascii="Arial" w:hAnsi="Arial" w:cs="Arial"/>
          <w:sz w:val="24"/>
          <w:szCs w:val="24"/>
        </w:rPr>
        <w:tab/>
      </w:r>
      <w:r w:rsidRPr="0029360D">
        <w:rPr>
          <w:rFonts w:ascii="Arial" w:hAnsi="Arial" w:cs="Arial"/>
          <w:sz w:val="24"/>
          <w:szCs w:val="24"/>
        </w:rPr>
        <w:tab/>
      </w:r>
      <w:r w:rsidR="00AD5FCE">
        <w:rPr>
          <w:rFonts w:ascii="Arial" w:hAnsi="Arial" w:cs="Arial"/>
          <w:sz w:val="24"/>
          <w:szCs w:val="24"/>
        </w:rPr>
        <w:t xml:space="preserve">  </w:t>
      </w:r>
      <w:r w:rsidRPr="0029360D">
        <w:rPr>
          <w:rFonts w:ascii="Arial" w:hAnsi="Arial" w:cs="Arial"/>
          <w:sz w:val="24"/>
          <w:szCs w:val="24"/>
        </w:rPr>
        <w:t xml:space="preserve"> Switch Ties</w:t>
      </w:r>
      <w:r w:rsidRPr="0029360D">
        <w:rPr>
          <w:rFonts w:ascii="Arial" w:hAnsi="Arial" w:cs="Arial"/>
          <w:sz w:val="24"/>
          <w:szCs w:val="24"/>
        </w:rPr>
        <w:tab/>
      </w:r>
      <w:r w:rsidRPr="0029360D">
        <w:rPr>
          <w:rFonts w:ascii="Arial" w:hAnsi="Arial" w:cs="Arial"/>
          <w:sz w:val="24"/>
          <w:szCs w:val="24"/>
        </w:rPr>
        <w:tab/>
      </w:r>
      <w:r w:rsidR="00AD5FCE">
        <w:rPr>
          <w:rFonts w:ascii="Arial" w:hAnsi="Arial" w:cs="Arial"/>
          <w:sz w:val="24"/>
          <w:szCs w:val="24"/>
        </w:rPr>
        <w:t xml:space="preserve">      </w:t>
      </w:r>
      <w:r w:rsidRPr="0029360D">
        <w:rPr>
          <w:rFonts w:ascii="Arial" w:hAnsi="Arial" w:cs="Arial"/>
          <w:sz w:val="24"/>
          <w:szCs w:val="24"/>
        </w:rPr>
        <w:t xml:space="preserve">Bridge Ties and Laminated Beams </w:t>
      </w:r>
    </w:p>
    <w:p w:rsidR="002A5303" w:rsidRDefault="002A5303" w:rsidP="00E52E10">
      <w:pPr>
        <w:spacing w:line="240" w:lineRule="auto"/>
        <w:jc w:val="center"/>
        <w:rPr>
          <w:rFonts w:ascii="Arial" w:hAnsi="Arial" w:cs="Arial"/>
          <w:b/>
          <w:sz w:val="24"/>
          <w:szCs w:val="24"/>
        </w:rPr>
      </w:pPr>
    </w:p>
    <w:p w:rsidR="005469D3" w:rsidRDefault="005469D3" w:rsidP="00E52E10">
      <w:pPr>
        <w:spacing w:line="240" w:lineRule="auto"/>
        <w:jc w:val="center"/>
        <w:rPr>
          <w:rFonts w:ascii="Arial" w:hAnsi="Arial" w:cs="Arial"/>
          <w:b/>
          <w:sz w:val="24"/>
          <w:szCs w:val="24"/>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Hardwood Ties Being Treated in Canada for Railroad Use.</w:t>
      </w:r>
    </w:p>
    <w:p w:rsidR="00E52E10" w:rsidRPr="0029360D" w:rsidRDefault="00E52E10" w:rsidP="00E52E10">
      <w:pPr>
        <w:spacing w:line="240" w:lineRule="auto"/>
        <w:rPr>
          <w:rFonts w:ascii="Arial" w:hAnsi="Arial" w:cs="Arial"/>
          <w:sz w:val="24"/>
          <w:szCs w:val="24"/>
        </w:rPr>
      </w:pPr>
      <w:r w:rsidRPr="0029360D">
        <w:rPr>
          <w:rFonts w:ascii="Arial" w:hAnsi="Arial" w:cs="Arial"/>
          <w:noProof/>
          <w:sz w:val="24"/>
          <w:szCs w:val="24"/>
        </w:rPr>
        <w:drawing>
          <wp:inline distT="0" distB="0" distL="0" distR="0" wp14:anchorId="7F7CB690" wp14:editId="6E74BBBA">
            <wp:extent cx="2590190" cy="1724025"/>
            <wp:effectExtent l="0" t="0" r="63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838" cy="1732444"/>
                    </a:xfrm>
                    <a:prstGeom prst="rect">
                      <a:avLst/>
                    </a:prstGeom>
                  </pic:spPr>
                </pic:pic>
              </a:graphicData>
            </a:graphic>
          </wp:inline>
        </w:drawing>
      </w:r>
      <w:r w:rsidRPr="0029360D">
        <w:rPr>
          <w:rFonts w:ascii="Arial" w:hAnsi="Arial" w:cs="Arial"/>
          <w:noProof/>
          <w:sz w:val="24"/>
          <w:szCs w:val="24"/>
        </w:rPr>
        <w:drawing>
          <wp:inline distT="0" distB="0" distL="0" distR="0" wp14:anchorId="0F52D3DF" wp14:editId="7796CAE1">
            <wp:extent cx="3181575" cy="17335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575" cy="1733550"/>
                    </a:xfrm>
                    <a:prstGeom prst="rect">
                      <a:avLst/>
                    </a:prstGeom>
                  </pic:spPr>
                </pic:pic>
              </a:graphicData>
            </a:graphic>
          </wp:inline>
        </w:drawing>
      </w:r>
    </w:p>
    <w:p w:rsidR="00E52E10" w:rsidRPr="0029360D" w:rsidRDefault="00E52E10" w:rsidP="00E52E10">
      <w:pPr>
        <w:spacing w:after="0" w:line="240" w:lineRule="auto"/>
        <w:jc w:val="center"/>
        <w:rPr>
          <w:rFonts w:ascii="Arial" w:hAnsi="Arial" w:cs="Arial"/>
          <w:b/>
          <w:sz w:val="24"/>
          <w:szCs w:val="24"/>
        </w:rPr>
      </w:pPr>
    </w:p>
    <w:p w:rsidR="00E52E10" w:rsidRPr="0029360D" w:rsidRDefault="00E52E10" w:rsidP="00E52E10">
      <w:pPr>
        <w:spacing w:after="0" w:line="240" w:lineRule="auto"/>
        <w:jc w:val="center"/>
        <w:rPr>
          <w:rFonts w:ascii="Arial" w:hAnsi="Arial" w:cs="Arial"/>
          <w:b/>
          <w:sz w:val="24"/>
          <w:szCs w:val="24"/>
        </w:rPr>
      </w:pPr>
    </w:p>
    <w:p w:rsidR="00E52E10" w:rsidRPr="0029360D" w:rsidRDefault="00E52E10" w:rsidP="00E52E10">
      <w:pPr>
        <w:spacing w:line="240" w:lineRule="auto"/>
        <w:jc w:val="center"/>
        <w:rPr>
          <w:rFonts w:ascii="Arial" w:hAnsi="Arial" w:cs="Arial"/>
          <w:b/>
          <w:sz w:val="24"/>
          <w:szCs w:val="24"/>
        </w:rPr>
      </w:pPr>
      <w:r w:rsidRPr="0029360D">
        <w:rPr>
          <w:rFonts w:ascii="Arial" w:hAnsi="Arial" w:cs="Arial"/>
          <w:b/>
          <w:sz w:val="24"/>
          <w:szCs w:val="24"/>
        </w:rPr>
        <w:t>Canadian ACZA Hardwood Tie Installation</w:t>
      </w:r>
    </w:p>
    <w:p w:rsidR="00E52E10" w:rsidRPr="0029360D" w:rsidRDefault="00E52E10" w:rsidP="00E52E10">
      <w:pPr>
        <w:spacing w:line="240" w:lineRule="auto"/>
        <w:rPr>
          <w:rFonts w:ascii="Arial" w:hAnsi="Arial" w:cs="Arial"/>
          <w:sz w:val="24"/>
          <w:szCs w:val="24"/>
        </w:rPr>
      </w:pPr>
      <w:r w:rsidRPr="0029360D">
        <w:rPr>
          <w:rFonts w:ascii="Arial" w:hAnsi="Arial" w:cs="Arial"/>
          <w:noProof/>
          <w:sz w:val="24"/>
          <w:szCs w:val="24"/>
        </w:rPr>
        <w:drawing>
          <wp:inline distT="0" distB="0" distL="0" distR="0" wp14:anchorId="6EF214C5" wp14:editId="5813AD4B">
            <wp:extent cx="3171825" cy="1883932"/>
            <wp:effectExtent l="0" t="0" r="0" b="254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430" cy="1884885"/>
                    </a:xfrm>
                    <a:prstGeom prst="rect">
                      <a:avLst/>
                    </a:prstGeom>
                  </pic:spPr>
                </pic:pic>
              </a:graphicData>
            </a:graphic>
          </wp:inline>
        </w:drawing>
      </w:r>
      <w:r w:rsidRPr="0029360D">
        <w:rPr>
          <w:rFonts w:ascii="Arial" w:hAnsi="Arial" w:cs="Arial"/>
          <w:noProof/>
          <w:sz w:val="24"/>
          <w:szCs w:val="24"/>
        </w:rPr>
        <w:drawing>
          <wp:inline distT="0" distB="0" distL="0" distR="0" wp14:anchorId="05EC0D76" wp14:editId="4BCD1AF8">
            <wp:extent cx="2514600" cy="1885946"/>
            <wp:effectExtent l="0" t="0" r="0"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706" cy="1886775"/>
                    </a:xfrm>
                    <a:prstGeom prst="rect">
                      <a:avLst/>
                    </a:prstGeom>
                  </pic:spPr>
                </pic:pic>
              </a:graphicData>
            </a:graphic>
          </wp:inline>
        </w:drawing>
      </w:r>
    </w:p>
    <w:p w:rsidR="00AD5FCE" w:rsidRDefault="00AD5FCE" w:rsidP="00AD5FCE">
      <w:pPr>
        <w:autoSpaceDE w:val="0"/>
        <w:autoSpaceDN w:val="0"/>
        <w:adjustRightInd w:val="0"/>
        <w:spacing w:line="240" w:lineRule="auto"/>
        <w:jc w:val="center"/>
        <w:rPr>
          <w:rFonts w:ascii="Arial" w:hAnsi="Arial" w:cs="Arial"/>
          <w:sz w:val="24"/>
          <w:szCs w:val="24"/>
        </w:rPr>
      </w:pPr>
      <w:r w:rsidRPr="0029360D">
        <w:rPr>
          <w:rFonts w:ascii="Arial" w:hAnsi="Arial" w:cs="Arial"/>
          <w:b/>
          <w:sz w:val="24"/>
          <w:szCs w:val="24"/>
        </w:rPr>
        <w:t>Life Cycle Analysis (LCA)</w:t>
      </w:r>
    </w:p>
    <w:p w:rsidR="00E52E10" w:rsidRPr="0029360D" w:rsidRDefault="00E52E10" w:rsidP="00E52E10">
      <w:pPr>
        <w:autoSpaceDE w:val="0"/>
        <w:autoSpaceDN w:val="0"/>
        <w:adjustRightInd w:val="0"/>
        <w:spacing w:line="240" w:lineRule="auto"/>
        <w:rPr>
          <w:rFonts w:ascii="Arial" w:hAnsi="Arial" w:cs="Arial"/>
          <w:sz w:val="24"/>
          <w:szCs w:val="24"/>
        </w:rPr>
      </w:pPr>
      <w:r w:rsidRPr="0029360D">
        <w:rPr>
          <w:rFonts w:ascii="Arial" w:hAnsi="Arial" w:cs="Arial"/>
          <w:sz w:val="24"/>
          <w:szCs w:val="24"/>
        </w:rPr>
        <w:t xml:space="preserve">Materials are being evaluated on their environmental footprint. ACZA treated wood has been no different. As a part of the ongoing evaluation of ACZA and its stewardship of the environment, </w:t>
      </w:r>
      <w:proofErr w:type="spellStart"/>
      <w:r w:rsidRPr="0029360D">
        <w:rPr>
          <w:rFonts w:ascii="Arial" w:hAnsi="Arial" w:cs="Arial"/>
          <w:sz w:val="24"/>
          <w:szCs w:val="24"/>
        </w:rPr>
        <w:t>AqueTer</w:t>
      </w:r>
      <w:proofErr w:type="spellEnd"/>
      <w:r w:rsidRPr="0029360D">
        <w:rPr>
          <w:rFonts w:ascii="Arial" w:hAnsi="Arial" w:cs="Arial"/>
          <w:sz w:val="24"/>
          <w:szCs w:val="24"/>
        </w:rPr>
        <w:t xml:space="preserve"> was contracted to perform a Life Cycle Analysis (LCA) in comparison with alternative</w:t>
      </w:r>
      <w:r w:rsidR="00AD5FCE">
        <w:rPr>
          <w:rFonts w:ascii="Arial" w:hAnsi="Arial" w:cs="Arial"/>
          <w:sz w:val="24"/>
          <w:szCs w:val="24"/>
        </w:rPr>
        <w:t xml:space="preserve"> products for its main uses</w:t>
      </w:r>
      <w:r w:rsidRPr="0029360D">
        <w:rPr>
          <w:rFonts w:ascii="Arial" w:hAnsi="Arial" w:cs="Arial"/>
          <w:sz w:val="24"/>
          <w:szCs w:val="24"/>
        </w:rPr>
        <w:t>.</w:t>
      </w:r>
    </w:p>
    <w:p w:rsidR="00E52E10" w:rsidRPr="0029360D" w:rsidRDefault="00E52E10" w:rsidP="00E52E10">
      <w:pPr>
        <w:autoSpaceDE w:val="0"/>
        <w:autoSpaceDN w:val="0"/>
        <w:adjustRightInd w:val="0"/>
        <w:spacing w:line="240" w:lineRule="auto"/>
        <w:rPr>
          <w:rFonts w:ascii="Arial" w:hAnsi="Arial" w:cs="Arial"/>
          <w:sz w:val="24"/>
          <w:szCs w:val="24"/>
        </w:rPr>
      </w:pPr>
      <w:r w:rsidRPr="0029360D">
        <w:rPr>
          <w:rFonts w:ascii="Arial" w:hAnsi="Arial" w:cs="Arial"/>
          <w:sz w:val="24"/>
          <w:szCs w:val="24"/>
        </w:rPr>
        <w:t xml:space="preserve">For ties the comparison was with concrete and plastic/composite ties. As indicated in </w:t>
      </w:r>
      <w:r w:rsidR="00AD5FCE">
        <w:rPr>
          <w:rFonts w:ascii="Arial" w:hAnsi="Arial" w:cs="Arial"/>
          <w:sz w:val="24"/>
          <w:szCs w:val="24"/>
        </w:rPr>
        <w:t>the t</w:t>
      </w:r>
      <w:r w:rsidRPr="0029360D">
        <w:rPr>
          <w:rFonts w:ascii="Arial" w:hAnsi="Arial" w:cs="Arial"/>
          <w:sz w:val="24"/>
          <w:szCs w:val="24"/>
        </w:rPr>
        <w:t>able</w:t>
      </w:r>
      <w:r w:rsidR="00AD5FCE">
        <w:rPr>
          <w:rFonts w:ascii="Arial" w:hAnsi="Arial" w:cs="Arial"/>
          <w:sz w:val="24"/>
          <w:szCs w:val="24"/>
        </w:rPr>
        <w:t>:</w:t>
      </w:r>
      <w:r w:rsidRPr="0029360D">
        <w:rPr>
          <w:rFonts w:ascii="Arial" w:hAnsi="Arial" w:cs="Arial"/>
          <w:sz w:val="24"/>
          <w:szCs w:val="24"/>
        </w:rPr>
        <w:t xml:space="preserve"> ACZA tie production and usage has less impact on Green House Gases (GHG), fossil fuel use, acid rain contribution, smog contribution, eutrophication and ecological toxicity over their entire life span from raw material to disposal.</w:t>
      </w:r>
    </w:p>
    <w:p w:rsidR="00E52E10" w:rsidRPr="0029360D" w:rsidRDefault="00E52E10" w:rsidP="00E52E10">
      <w:pPr>
        <w:spacing w:line="240" w:lineRule="auto"/>
        <w:jc w:val="center"/>
        <w:rPr>
          <w:rFonts w:ascii="Arial" w:hAnsi="Arial" w:cs="Arial"/>
          <w:sz w:val="24"/>
          <w:szCs w:val="24"/>
        </w:rPr>
      </w:pPr>
      <w:r w:rsidRPr="0029360D">
        <w:rPr>
          <w:rFonts w:ascii="Arial" w:hAnsi="Arial" w:cs="Arial"/>
          <w:b/>
          <w:sz w:val="24"/>
          <w:szCs w:val="24"/>
        </w:rPr>
        <w:t>Life Cycle Analysis (LCA) for ACZA Ties</w:t>
      </w:r>
    </w:p>
    <w:p w:rsidR="00E52E10" w:rsidRPr="0029360D" w:rsidRDefault="00E52E10" w:rsidP="00E52E10">
      <w:pPr>
        <w:spacing w:line="240" w:lineRule="auto"/>
        <w:rPr>
          <w:rFonts w:ascii="Arial" w:hAnsi="Arial" w:cs="Arial"/>
          <w:sz w:val="24"/>
          <w:szCs w:val="24"/>
        </w:rPr>
      </w:pPr>
      <w:r w:rsidRPr="0029360D">
        <w:rPr>
          <w:rFonts w:ascii="Arial" w:hAnsi="Arial" w:cs="Arial"/>
          <w:noProof/>
          <w:sz w:val="24"/>
          <w:szCs w:val="24"/>
        </w:rPr>
        <w:drawing>
          <wp:inline distT="0" distB="0" distL="0" distR="0" wp14:anchorId="1690714A" wp14:editId="3E56EB84">
            <wp:extent cx="5943600" cy="2361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ACZA-Ties-Summary-Impact-chart-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61840"/>
                    </a:xfrm>
                    <a:prstGeom prst="rect">
                      <a:avLst/>
                    </a:prstGeom>
                  </pic:spPr>
                </pic:pic>
              </a:graphicData>
            </a:graphic>
          </wp:inline>
        </w:drawing>
      </w:r>
    </w:p>
    <w:p w:rsidR="00AD5FCE" w:rsidRDefault="00AD5FCE" w:rsidP="00E52E10">
      <w:pPr>
        <w:spacing w:line="240" w:lineRule="auto"/>
        <w:rPr>
          <w:rFonts w:ascii="Arial" w:hAnsi="Arial" w:cs="Arial"/>
          <w:sz w:val="24"/>
          <w:szCs w:val="24"/>
        </w:rPr>
      </w:pPr>
    </w:p>
    <w:p w:rsidR="0090291B" w:rsidRDefault="0090291B" w:rsidP="0090291B">
      <w:pPr>
        <w:spacing w:line="240" w:lineRule="auto"/>
        <w:jc w:val="center"/>
        <w:rPr>
          <w:rFonts w:ascii="Arial" w:hAnsi="Arial" w:cs="Arial"/>
          <w:b/>
          <w:sz w:val="24"/>
          <w:szCs w:val="24"/>
        </w:rPr>
      </w:pPr>
      <w:r w:rsidRPr="0090291B">
        <w:rPr>
          <w:rFonts w:ascii="Arial" w:hAnsi="Arial" w:cs="Arial"/>
          <w:b/>
          <w:sz w:val="24"/>
          <w:szCs w:val="24"/>
        </w:rPr>
        <w:t>Warranties</w:t>
      </w:r>
    </w:p>
    <w:p w:rsidR="0090291B" w:rsidRPr="0090291B" w:rsidRDefault="0090291B" w:rsidP="0090291B">
      <w:pPr>
        <w:spacing w:line="240" w:lineRule="auto"/>
        <w:rPr>
          <w:rFonts w:ascii="Arial" w:hAnsi="Arial" w:cs="Arial"/>
          <w:sz w:val="24"/>
          <w:szCs w:val="24"/>
        </w:rPr>
      </w:pPr>
      <w:r>
        <w:rPr>
          <w:rFonts w:ascii="Arial" w:hAnsi="Arial" w:cs="Arial"/>
          <w:sz w:val="24"/>
          <w:szCs w:val="24"/>
        </w:rPr>
        <w:t xml:space="preserve">Limited product warranties are now in place for hardwood ties, Douglas-fir ties and Southern Pine ties and timbers. Go to </w:t>
      </w:r>
      <w:hyperlink r:id="rId20" w:history="1">
        <w:r w:rsidRPr="00EA6DD1">
          <w:rPr>
            <w:rStyle w:val="Hyperlink"/>
            <w:rFonts w:ascii="Arial" w:hAnsi="Arial" w:cs="Arial"/>
            <w:sz w:val="24"/>
            <w:szCs w:val="24"/>
          </w:rPr>
          <w:t>www.chemonite.com</w:t>
        </w:r>
      </w:hyperlink>
      <w:r>
        <w:rPr>
          <w:rFonts w:ascii="Arial" w:hAnsi="Arial" w:cs="Arial"/>
          <w:sz w:val="24"/>
          <w:szCs w:val="24"/>
        </w:rPr>
        <w:t xml:space="preserve"> for more information.</w:t>
      </w:r>
    </w:p>
    <w:p w:rsidR="00AD5FCE" w:rsidRDefault="00AD5FCE" w:rsidP="00E52E10">
      <w:pPr>
        <w:spacing w:line="240" w:lineRule="auto"/>
        <w:rPr>
          <w:rFonts w:ascii="Arial" w:hAnsi="Arial" w:cs="Arial"/>
          <w:sz w:val="24"/>
          <w:szCs w:val="24"/>
        </w:rPr>
      </w:pPr>
    </w:p>
    <w:p w:rsidR="00AD5FCE" w:rsidRDefault="00AD5FCE" w:rsidP="00E52E10">
      <w:pPr>
        <w:spacing w:line="240" w:lineRule="auto"/>
        <w:rPr>
          <w:rFonts w:ascii="Arial" w:hAnsi="Arial" w:cs="Arial"/>
          <w:sz w:val="24"/>
          <w:szCs w:val="24"/>
        </w:rPr>
      </w:pPr>
    </w:p>
    <w:p w:rsidR="00E52E10" w:rsidRPr="0029360D" w:rsidRDefault="00E52E10" w:rsidP="00500CFD">
      <w:pPr>
        <w:spacing w:line="240" w:lineRule="auto"/>
        <w:rPr>
          <w:rFonts w:ascii="Arial" w:hAnsi="Arial" w:cs="Arial"/>
        </w:rPr>
      </w:pPr>
      <w:r w:rsidRPr="0029360D">
        <w:rPr>
          <w:rFonts w:ascii="Arial" w:hAnsi="Arial" w:cs="Arial"/>
          <w:sz w:val="24"/>
          <w:szCs w:val="24"/>
        </w:rPr>
        <w:t>AZCA has protected wood for over 30 years from wood destroying organisms without undue effect on the properties of the wood it is protecting including strength, corrosion and conductivity. It can treat refractory species and performs well in the harshest of environments - salt water exposure and is leach resistant, offers fire protection, and good fastener holding characteristics. Being able to blend borates into the treating solution only improves ACZA against wood destroying organisms, fire and corrosion. Product enhancements can be used to improve surface characteristics. These abilities, characteristics, properties and uses make ACZA a versatile wood preservative system.</w:t>
      </w:r>
    </w:p>
    <w:sectPr w:rsidR="00E52E10" w:rsidRPr="0029360D" w:rsidSect="005A34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4842"/>
    <w:multiLevelType w:val="hybridMultilevel"/>
    <w:tmpl w:val="EF5AE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BD5F63"/>
    <w:multiLevelType w:val="hybridMultilevel"/>
    <w:tmpl w:val="2FA65B6A"/>
    <w:lvl w:ilvl="0" w:tplc="8A7AE6D2">
      <w:start w:val="1"/>
      <w:numFmt w:val="bullet"/>
      <w:lvlText w:val="•"/>
      <w:lvlJc w:val="left"/>
      <w:pPr>
        <w:tabs>
          <w:tab w:val="num" w:pos="720"/>
        </w:tabs>
        <w:ind w:left="720" w:hanging="360"/>
      </w:pPr>
      <w:rPr>
        <w:rFonts w:ascii="Arial" w:hAnsi="Arial" w:hint="default"/>
      </w:rPr>
    </w:lvl>
    <w:lvl w:ilvl="1" w:tplc="A0C4F19A" w:tentative="1">
      <w:start w:val="1"/>
      <w:numFmt w:val="bullet"/>
      <w:lvlText w:val="•"/>
      <w:lvlJc w:val="left"/>
      <w:pPr>
        <w:tabs>
          <w:tab w:val="num" w:pos="1440"/>
        </w:tabs>
        <w:ind w:left="1440" w:hanging="360"/>
      </w:pPr>
      <w:rPr>
        <w:rFonts w:ascii="Arial" w:hAnsi="Arial" w:hint="default"/>
      </w:rPr>
    </w:lvl>
    <w:lvl w:ilvl="2" w:tplc="30B854DA" w:tentative="1">
      <w:start w:val="1"/>
      <w:numFmt w:val="bullet"/>
      <w:lvlText w:val="•"/>
      <w:lvlJc w:val="left"/>
      <w:pPr>
        <w:tabs>
          <w:tab w:val="num" w:pos="2160"/>
        </w:tabs>
        <w:ind w:left="2160" w:hanging="360"/>
      </w:pPr>
      <w:rPr>
        <w:rFonts w:ascii="Arial" w:hAnsi="Arial" w:hint="default"/>
      </w:rPr>
    </w:lvl>
    <w:lvl w:ilvl="3" w:tplc="961E6D40" w:tentative="1">
      <w:start w:val="1"/>
      <w:numFmt w:val="bullet"/>
      <w:lvlText w:val="•"/>
      <w:lvlJc w:val="left"/>
      <w:pPr>
        <w:tabs>
          <w:tab w:val="num" w:pos="2880"/>
        </w:tabs>
        <w:ind w:left="2880" w:hanging="360"/>
      </w:pPr>
      <w:rPr>
        <w:rFonts w:ascii="Arial" w:hAnsi="Arial" w:hint="default"/>
      </w:rPr>
    </w:lvl>
    <w:lvl w:ilvl="4" w:tplc="9ABA3A94" w:tentative="1">
      <w:start w:val="1"/>
      <w:numFmt w:val="bullet"/>
      <w:lvlText w:val="•"/>
      <w:lvlJc w:val="left"/>
      <w:pPr>
        <w:tabs>
          <w:tab w:val="num" w:pos="3600"/>
        </w:tabs>
        <w:ind w:left="3600" w:hanging="360"/>
      </w:pPr>
      <w:rPr>
        <w:rFonts w:ascii="Arial" w:hAnsi="Arial" w:hint="default"/>
      </w:rPr>
    </w:lvl>
    <w:lvl w:ilvl="5" w:tplc="8A96FDA4" w:tentative="1">
      <w:start w:val="1"/>
      <w:numFmt w:val="bullet"/>
      <w:lvlText w:val="•"/>
      <w:lvlJc w:val="left"/>
      <w:pPr>
        <w:tabs>
          <w:tab w:val="num" w:pos="4320"/>
        </w:tabs>
        <w:ind w:left="4320" w:hanging="360"/>
      </w:pPr>
      <w:rPr>
        <w:rFonts w:ascii="Arial" w:hAnsi="Arial" w:hint="default"/>
      </w:rPr>
    </w:lvl>
    <w:lvl w:ilvl="6" w:tplc="46BAC0E8" w:tentative="1">
      <w:start w:val="1"/>
      <w:numFmt w:val="bullet"/>
      <w:lvlText w:val="•"/>
      <w:lvlJc w:val="left"/>
      <w:pPr>
        <w:tabs>
          <w:tab w:val="num" w:pos="5040"/>
        </w:tabs>
        <w:ind w:left="5040" w:hanging="360"/>
      </w:pPr>
      <w:rPr>
        <w:rFonts w:ascii="Arial" w:hAnsi="Arial" w:hint="default"/>
      </w:rPr>
    </w:lvl>
    <w:lvl w:ilvl="7" w:tplc="0708F6DC" w:tentative="1">
      <w:start w:val="1"/>
      <w:numFmt w:val="bullet"/>
      <w:lvlText w:val="•"/>
      <w:lvlJc w:val="left"/>
      <w:pPr>
        <w:tabs>
          <w:tab w:val="num" w:pos="5760"/>
        </w:tabs>
        <w:ind w:left="5760" w:hanging="360"/>
      </w:pPr>
      <w:rPr>
        <w:rFonts w:ascii="Arial" w:hAnsi="Arial" w:hint="default"/>
      </w:rPr>
    </w:lvl>
    <w:lvl w:ilvl="8" w:tplc="205CC8C4" w:tentative="1">
      <w:start w:val="1"/>
      <w:numFmt w:val="bullet"/>
      <w:lvlText w:val="•"/>
      <w:lvlJc w:val="left"/>
      <w:pPr>
        <w:tabs>
          <w:tab w:val="num" w:pos="6480"/>
        </w:tabs>
        <w:ind w:left="6480" w:hanging="360"/>
      </w:pPr>
      <w:rPr>
        <w:rFonts w:ascii="Arial" w:hAnsi="Arial" w:hint="default"/>
      </w:rPr>
    </w:lvl>
  </w:abstractNum>
  <w:abstractNum w:abstractNumId="2">
    <w:nsid w:val="6E866CE5"/>
    <w:multiLevelType w:val="hybridMultilevel"/>
    <w:tmpl w:val="9C305472"/>
    <w:lvl w:ilvl="0" w:tplc="86FAC57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4D"/>
    <w:rsid w:val="00247C53"/>
    <w:rsid w:val="0029360D"/>
    <w:rsid w:val="002A5303"/>
    <w:rsid w:val="004662B8"/>
    <w:rsid w:val="00500CFD"/>
    <w:rsid w:val="005469D3"/>
    <w:rsid w:val="005A3418"/>
    <w:rsid w:val="0075511F"/>
    <w:rsid w:val="00766B4D"/>
    <w:rsid w:val="00881072"/>
    <w:rsid w:val="0090291B"/>
    <w:rsid w:val="00AD5FCE"/>
    <w:rsid w:val="00B40892"/>
    <w:rsid w:val="00CD2928"/>
    <w:rsid w:val="00E52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6B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52E10"/>
    <w:pPr>
      <w:spacing w:after="0"/>
      <w:ind w:left="720"/>
      <w:contextualSpacing/>
    </w:pPr>
  </w:style>
  <w:style w:type="paragraph" w:styleId="BalloonText">
    <w:name w:val="Balloon Text"/>
    <w:basedOn w:val="Normal"/>
    <w:link w:val="BalloonTextChar"/>
    <w:uiPriority w:val="99"/>
    <w:semiHidden/>
    <w:unhideWhenUsed/>
    <w:rsid w:val="00E52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10"/>
    <w:rPr>
      <w:rFonts w:ascii="Tahoma" w:hAnsi="Tahoma" w:cs="Tahoma"/>
      <w:sz w:val="16"/>
      <w:szCs w:val="16"/>
    </w:rPr>
  </w:style>
  <w:style w:type="paragraph" w:customStyle="1" w:styleId="Default">
    <w:name w:val="Default"/>
    <w:rsid w:val="0029360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029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6B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52E10"/>
    <w:pPr>
      <w:spacing w:after="0"/>
      <w:ind w:left="720"/>
      <w:contextualSpacing/>
    </w:pPr>
  </w:style>
  <w:style w:type="paragraph" w:styleId="BalloonText">
    <w:name w:val="Balloon Text"/>
    <w:basedOn w:val="Normal"/>
    <w:link w:val="BalloonTextChar"/>
    <w:uiPriority w:val="99"/>
    <w:semiHidden/>
    <w:unhideWhenUsed/>
    <w:rsid w:val="00E52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10"/>
    <w:rPr>
      <w:rFonts w:ascii="Tahoma" w:hAnsi="Tahoma" w:cs="Tahoma"/>
      <w:sz w:val="16"/>
      <w:szCs w:val="16"/>
    </w:rPr>
  </w:style>
  <w:style w:type="paragraph" w:customStyle="1" w:styleId="Default">
    <w:name w:val="Default"/>
    <w:rsid w:val="0029360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029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chemonit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2407</Words>
  <Characters>13724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Lonza</Company>
  <LinksUpToDate>false</LinksUpToDate>
  <CharactersWithSpaces>16099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Tim - Conley</dc:creator>
  <cp:lastModifiedBy>Carey Tim - Conley</cp:lastModifiedBy>
  <cp:revision>2</cp:revision>
  <cp:lastPrinted>2013-09-25T18:29:00Z</cp:lastPrinted>
  <dcterms:created xsi:type="dcterms:W3CDTF">2013-10-02T17:40:00Z</dcterms:created>
  <dcterms:modified xsi:type="dcterms:W3CDTF">2013-10-02T17:40:00Z</dcterms:modified>
</cp:coreProperties>
</file>